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9675E" w14:textId="77777777" w:rsidR="00B1160F" w:rsidRDefault="00B1160F" w:rsidP="00B1160F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附件2.项目报价单</w:t>
      </w:r>
    </w:p>
    <w:p w14:paraId="020F4869" w14:textId="77777777" w:rsidR="00B1160F" w:rsidRDefault="00B1160F" w:rsidP="00B1160F">
      <w:pPr>
        <w:rPr>
          <w:rFonts w:ascii="仿宋_GB2312" w:eastAsia="仿宋_GB2312" w:hAnsi="仿宋_GB2312" w:cs="仿宋_GB2312" w:hint="eastAsia"/>
          <w:sz w:val="32"/>
          <w:szCs w:val="32"/>
        </w:rPr>
      </w:pPr>
    </w:p>
    <w:p w14:paraId="1F598DA8" w14:textId="77777777" w:rsidR="00B1160F" w:rsidRDefault="00B1160F" w:rsidP="00B1160F">
      <w:pPr>
        <w:jc w:val="center"/>
        <w:rPr>
          <w:rFonts w:ascii="仿宋_GB2312" w:eastAsia="仿宋_GB2312" w:hAnsi="仿宋_GB2312" w:cs="仿宋_GB2312" w:hint="eastAsia"/>
          <w:b/>
          <w:bCs/>
          <w:sz w:val="40"/>
          <w:szCs w:val="40"/>
        </w:rPr>
      </w:pPr>
      <w:r>
        <w:rPr>
          <w:rFonts w:ascii="仿宋_GB2312" w:eastAsia="仿宋_GB2312" w:hAnsi="仿宋_GB2312" w:cs="仿宋_GB2312" w:hint="eastAsia"/>
          <w:b/>
          <w:bCs/>
          <w:sz w:val="40"/>
          <w:szCs w:val="40"/>
        </w:rPr>
        <w:t>项目报价单</w:t>
      </w:r>
    </w:p>
    <w:p w14:paraId="499C31A3" w14:textId="77777777" w:rsidR="00B1160F" w:rsidRDefault="00B1160F" w:rsidP="00B1160F">
      <w:pPr>
        <w:rPr>
          <w:rFonts w:ascii="仿宋_GB2312" w:eastAsia="仿宋_GB2312" w:hAnsi="仿宋_GB2312" w:cs="仿宋_GB2312" w:hint="eastAsia"/>
          <w:sz w:val="32"/>
          <w:szCs w:val="32"/>
        </w:rPr>
      </w:pPr>
    </w:p>
    <w:p w14:paraId="08290F43" w14:textId="77777777" w:rsidR="00B1160F" w:rsidRDefault="00B1160F" w:rsidP="00B1160F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项目名称:</w:t>
      </w:r>
      <w:r>
        <w:rPr>
          <w:rFonts w:ascii="仿宋_GB2312" w:eastAsia="仿宋_GB2312" w:hAnsi="仿宋_GB2312" w:cs="仿宋_GB2312" w:hint="eastAsia"/>
          <w:sz w:val="32"/>
          <w:szCs w:val="32"/>
        </w:rPr>
        <w:t>网站内容发布系统运维服务</w:t>
      </w:r>
    </w:p>
    <w:p w14:paraId="2A3B3709" w14:textId="77777777" w:rsidR="00B1160F" w:rsidRDefault="00B1160F" w:rsidP="00B1160F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服务内容:</w:t>
      </w:r>
      <w:r>
        <w:rPr>
          <w:rFonts w:ascii="仿宋_GB2312" w:eastAsia="仿宋_GB2312" w:hAnsi="仿宋_GB2312" w:cs="仿宋_GB2312" w:hint="eastAsia"/>
          <w:sz w:val="32"/>
          <w:szCs w:val="32"/>
        </w:rPr>
        <w:t>网站内容发布系统运维服务要求</w:t>
      </w:r>
    </w:p>
    <w:p w14:paraId="3CBB28DD" w14:textId="77777777" w:rsidR="00B1160F" w:rsidRDefault="00B1160F" w:rsidP="00B1160F">
      <w:pPr>
        <w:ind w:firstLineChars="200" w:firstLine="640"/>
        <w:rPr>
          <w:rFonts w:ascii="仿宋_GB2312" w:eastAsia="仿宋_GB2312" w:hAnsi="仿宋_GB2312" w:cs="仿宋_GB2312" w:hint="eastAsia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1．项目整体需求</w:t>
      </w:r>
    </w:p>
    <w:p w14:paraId="731B82E5" w14:textId="77777777" w:rsidR="00B1160F" w:rsidRDefault="00B1160F" w:rsidP="00B1160F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供应商提供的内容发布系统，其服务可用性不得低于99.9%。</w:t>
      </w:r>
    </w:p>
    <w:p w14:paraId="01797884" w14:textId="77777777" w:rsidR="00B1160F" w:rsidRDefault="00B1160F" w:rsidP="00B1160F">
      <w:pPr>
        <w:ind w:firstLineChars="200" w:firstLine="640"/>
        <w:rPr>
          <w:rFonts w:ascii="仿宋_GB2312" w:eastAsia="仿宋_GB2312" w:hAnsi="仿宋_GB2312" w:cs="仿宋_GB2312" w:hint="eastAsia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2．项目详细需求</w:t>
      </w:r>
    </w:p>
    <w:p w14:paraId="2C111408" w14:textId="77777777" w:rsidR="00B1160F" w:rsidRDefault="00B1160F" w:rsidP="00B1160F">
      <w:pPr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2.1 运维常规服务</w:t>
      </w:r>
    </w:p>
    <w:p w14:paraId="263A339A" w14:textId="77777777" w:rsidR="00B1160F" w:rsidRDefault="00B1160F" w:rsidP="00B1160F">
      <w:pPr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（1）专属服务专员：为采购方配备一对一专属服务专员，服务专员需随时响应需求，开通业务优先受理通道，且每季度与采购方进行工作交流。（2）网站监控与实时响应：全年7*24小时不间断监控WEB服务，重点监测WEB服务中断、内容发布系统及运行环境是否正常等情况，</w:t>
      </w:r>
      <w:proofErr w:type="gramStart"/>
      <w:r>
        <w:rPr>
          <w:rFonts w:ascii="仿宋_GB2312" w:eastAsia="仿宋_GB2312" w:hAnsi="仿宋_GB2312" w:cs="仿宋_GB2312" w:hint="eastAsia"/>
          <w:bCs/>
          <w:sz w:val="32"/>
          <w:szCs w:val="32"/>
        </w:rPr>
        <w:t>供应商依《监控方案》</w:t>
      </w:r>
      <w:proofErr w:type="gramEnd"/>
      <w:r>
        <w:rPr>
          <w:rFonts w:ascii="仿宋_GB2312" w:eastAsia="仿宋_GB2312" w:hAnsi="仿宋_GB2312" w:cs="仿宋_GB2312" w:hint="eastAsia"/>
          <w:bCs/>
          <w:sz w:val="32"/>
          <w:szCs w:val="32"/>
        </w:rPr>
        <w:t>执行。发现故障立即通过电话、</w:t>
      </w:r>
      <w:proofErr w:type="gramStart"/>
      <w:r>
        <w:rPr>
          <w:rFonts w:ascii="仿宋_GB2312" w:eastAsia="仿宋_GB2312" w:hAnsi="仿宋_GB2312" w:cs="仿宋_GB2312" w:hint="eastAsia"/>
          <w:bCs/>
          <w:sz w:val="32"/>
          <w:szCs w:val="32"/>
        </w:rPr>
        <w:t>微信群</w:t>
      </w:r>
      <w:proofErr w:type="gramEnd"/>
      <w:r>
        <w:rPr>
          <w:rFonts w:ascii="仿宋_GB2312" w:eastAsia="仿宋_GB2312" w:hAnsi="仿宋_GB2312" w:cs="仿宋_GB2312" w:hint="eastAsia"/>
          <w:bCs/>
          <w:sz w:val="32"/>
          <w:szCs w:val="32"/>
        </w:rPr>
        <w:t>或邮件等方式通知，启动故障解决程序，首次响应不超10分钟，全程提供故障解决服务。（3）安全整改：依据第三方安全扫描结果开展安全整改工作。（4）定期巡检：每季度开展系统巡检，通过现场或远程方式测试与优化系统，及时发现并处理故障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lastRenderedPageBreak/>
        <w:t>或潜在问题，保障系统安全稳定高效运行，</w:t>
      </w:r>
      <w:proofErr w:type="gramStart"/>
      <w:r>
        <w:rPr>
          <w:rFonts w:ascii="仿宋_GB2312" w:eastAsia="仿宋_GB2312" w:hAnsi="仿宋_GB2312" w:cs="仿宋_GB2312" w:hint="eastAsia"/>
          <w:bCs/>
          <w:sz w:val="32"/>
          <w:szCs w:val="32"/>
        </w:rPr>
        <w:t>供应商依《巡检方案》</w:t>
      </w:r>
      <w:proofErr w:type="gramEnd"/>
      <w:r>
        <w:rPr>
          <w:rFonts w:ascii="仿宋_GB2312" w:eastAsia="仿宋_GB2312" w:hAnsi="仿宋_GB2312" w:cs="仿宋_GB2312" w:hint="eastAsia"/>
          <w:bCs/>
          <w:sz w:val="32"/>
          <w:szCs w:val="32"/>
        </w:rPr>
        <w:t>执行。（5）网站</w:t>
      </w:r>
      <w:proofErr w:type="gramStart"/>
      <w:r>
        <w:rPr>
          <w:rFonts w:ascii="仿宋_GB2312" w:eastAsia="仿宋_GB2312" w:hAnsi="仿宋_GB2312" w:cs="仿宋_GB2312" w:hint="eastAsia"/>
          <w:bCs/>
          <w:sz w:val="32"/>
          <w:szCs w:val="32"/>
        </w:rPr>
        <w:t>页面级错误</w:t>
      </w:r>
      <w:proofErr w:type="gramEnd"/>
      <w:r>
        <w:rPr>
          <w:rFonts w:ascii="仿宋_GB2312" w:eastAsia="仿宋_GB2312" w:hAnsi="仿宋_GB2312" w:cs="仿宋_GB2312" w:hint="eastAsia"/>
          <w:bCs/>
          <w:sz w:val="32"/>
          <w:szCs w:val="32"/>
        </w:rPr>
        <w:t>修复：提供网站</w:t>
      </w:r>
      <w:proofErr w:type="gramStart"/>
      <w:r>
        <w:rPr>
          <w:rFonts w:ascii="仿宋_GB2312" w:eastAsia="仿宋_GB2312" w:hAnsi="仿宋_GB2312" w:cs="仿宋_GB2312" w:hint="eastAsia"/>
          <w:bCs/>
          <w:sz w:val="32"/>
          <w:szCs w:val="32"/>
        </w:rPr>
        <w:t>页面级错误</w:t>
      </w:r>
      <w:proofErr w:type="gramEnd"/>
      <w:r>
        <w:rPr>
          <w:rFonts w:ascii="仿宋_GB2312" w:eastAsia="仿宋_GB2312" w:hAnsi="仿宋_GB2312" w:cs="仿宋_GB2312" w:hint="eastAsia"/>
          <w:bCs/>
          <w:sz w:val="32"/>
          <w:szCs w:val="32"/>
        </w:rPr>
        <w:t>修复的指导与支持。（6）产品BUG排除：负责解决产品BUG问题，建立问题</w:t>
      </w:r>
      <w:proofErr w:type="gramStart"/>
      <w:r>
        <w:rPr>
          <w:rFonts w:ascii="仿宋_GB2312" w:eastAsia="仿宋_GB2312" w:hAnsi="仿宋_GB2312" w:cs="仿宋_GB2312" w:hint="eastAsia"/>
          <w:bCs/>
          <w:sz w:val="32"/>
          <w:szCs w:val="32"/>
        </w:rPr>
        <w:t>台账并跟踪</w:t>
      </w:r>
      <w:proofErr w:type="gramEnd"/>
      <w:r>
        <w:rPr>
          <w:rFonts w:ascii="仿宋_GB2312" w:eastAsia="仿宋_GB2312" w:hAnsi="仿宋_GB2312" w:cs="仿宋_GB2312" w:hint="eastAsia"/>
          <w:bCs/>
          <w:sz w:val="32"/>
          <w:szCs w:val="32"/>
        </w:rPr>
        <w:t>；按要求提供功能、性能等测试报告，提供更新包备案并通过采购方检验测试。（7）产品性能优化：根据实际需求对现有产品进行性能优化，开发前需提交方案，并通过采购方性能测试检测，经采购方确认后实施，完成后同步提供操作手册。（8）敏感信息清除处理：按要求对网站上已发布的敏感信息、错误文章等进行撤稿或删除处理。（9）技术支持：协助采购方开展日常网站页面展现调整、信息发布、推送紧急通知等技术支持工作。</w:t>
      </w:r>
    </w:p>
    <w:p w14:paraId="21DA5EDF" w14:textId="77777777" w:rsidR="00B1160F" w:rsidRDefault="00B1160F" w:rsidP="00B1160F">
      <w:pPr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2.2故障应急响应</w:t>
      </w:r>
    </w:p>
    <w:p w14:paraId="51764A85" w14:textId="77777777" w:rsidR="00B1160F" w:rsidRDefault="00B1160F" w:rsidP="00B1160F">
      <w:pPr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（1）重大事故通知与应急预案启动：及时解决突发性</w:t>
      </w:r>
      <w:proofErr w:type="gramStart"/>
      <w:r>
        <w:rPr>
          <w:rFonts w:ascii="仿宋_GB2312" w:eastAsia="仿宋_GB2312" w:hAnsi="仿宋_GB2312" w:cs="仿宋_GB2312" w:hint="eastAsia"/>
          <w:bCs/>
          <w:sz w:val="32"/>
          <w:szCs w:val="32"/>
        </w:rPr>
        <w:t>宕</w:t>
      </w:r>
      <w:proofErr w:type="gramEnd"/>
      <w:r>
        <w:rPr>
          <w:rFonts w:ascii="仿宋_GB2312" w:eastAsia="仿宋_GB2312" w:hAnsi="仿宋_GB2312" w:cs="仿宋_GB2312" w:hint="eastAsia"/>
          <w:bCs/>
          <w:sz w:val="32"/>
          <w:szCs w:val="32"/>
        </w:rPr>
        <w:t>机故障，涵盖故障处理全流程（告警、止血、定级、分析、修复、测试、发布、复盘、预防）。发生</w:t>
      </w:r>
      <w:proofErr w:type="gramStart"/>
      <w:r>
        <w:rPr>
          <w:rFonts w:ascii="仿宋_GB2312" w:eastAsia="仿宋_GB2312" w:hAnsi="仿宋_GB2312" w:cs="仿宋_GB2312" w:hint="eastAsia"/>
          <w:bCs/>
          <w:sz w:val="32"/>
          <w:szCs w:val="32"/>
        </w:rPr>
        <w:t>宕</w:t>
      </w:r>
      <w:proofErr w:type="gramEnd"/>
      <w:r>
        <w:rPr>
          <w:rFonts w:ascii="仿宋_GB2312" w:eastAsia="仿宋_GB2312" w:hAnsi="仿宋_GB2312" w:cs="仿宋_GB2312" w:hint="eastAsia"/>
          <w:bCs/>
          <w:sz w:val="32"/>
          <w:szCs w:val="32"/>
        </w:rPr>
        <w:t>机、服务故障、信息发布故障等重大事故，供应商须立即通知采购方，启动《应急预案》，重大事故恢复时间不超过10分钟，超时按约定承担违约责任。（2）故障处理流程与后续保障：建立标准化故障处理流程，明确事故分级响应机制。一般故障按既定流程处置；重大事故</w:t>
      </w:r>
      <w:proofErr w:type="gramStart"/>
      <w:r>
        <w:rPr>
          <w:rFonts w:ascii="仿宋_GB2312" w:eastAsia="仿宋_GB2312" w:hAnsi="仿宋_GB2312" w:cs="仿宋_GB2312" w:hint="eastAsia"/>
          <w:bCs/>
          <w:sz w:val="32"/>
          <w:szCs w:val="32"/>
        </w:rPr>
        <w:t>远程支持</w:t>
      </w:r>
      <w:proofErr w:type="gramEnd"/>
      <w:r>
        <w:rPr>
          <w:rFonts w:ascii="仿宋_GB2312" w:eastAsia="仿宋_GB2312" w:hAnsi="仿宋_GB2312" w:cs="仿宋_GB2312" w:hint="eastAsia"/>
          <w:bCs/>
          <w:sz w:val="32"/>
          <w:szCs w:val="32"/>
        </w:rPr>
        <w:t>30分钟内无法有效解决的，立即安排技术专家赶赴现场处置。事故处理完毕后，安排专人驻场提供技术保障不少于24小时，并于48小时内提交包含根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lastRenderedPageBreak/>
        <w:t>本原因分析、处置过程记录及长效预防措施的完整事故报告，确保问题闭环管理。</w:t>
      </w:r>
    </w:p>
    <w:p w14:paraId="4215A6AC" w14:textId="77777777" w:rsidR="00B1160F" w:rsidRDefault="00B1160F" w:rsidP="00B1160F">
      <w:pPr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2.3培训服务</w:t>
      </w:r>
    </w:p>
    <w:p w14:paraId="53A7E841" w14:textId="77777777" w:rsidR="00B1160F" w:rsidRDefault="00B1160F" w:rsidP="00B1160F">
      <w:pPr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提供内容发布系统相关技术培训，包括定制开发功能专项培训、上线服务操作培训、后台统计系统培训等内容。同时开展服务流程、监测服务、应急预案等方面的培训及技术咨询服务。</w:t>
      </w:r>
    </w:p>
    <w:p w14:paraId="6B85E24C" w14:textId="77777777" w:rsidR="00B1160F" w:rsidRDefault="00B1160F" w:rsidP="00B1160F">
      <w:pPr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2.4其他要求</w:t>
      </w:r>
    </w:p>
    <w:p w14:paraId="0A4771E7" w14:textId="77777777" w:rsidR="00B1160F" w:rsidRDefault="00B1160F" w:rsidP="00B1160F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（1）安全与保密承诺：供应商及其参与人员需签署安全承诺书和保密协议。（2）根据采购方实际需求，经双方协商并评估后执行。</w:t>
      </w:r>
    </w:p>
    <w:p w14:paraId="71E95ACB" w14:textId="77777777" w:rsidR="00B1160F" w:rsidRDefault="00B1160F" w:rsidP="00B1160F">
      <w:pPr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204D2093" w14:textId="77777777" w:rsidR="00B1160F" w:rsidRDefault="00B1160F" w:rsidP="00B1160F">
      <w:pPr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服务报价:</w:t>
      </w:r>
    </w:p>
    <w:p w14:paraId="49E76093" w14:textId="77777777" w:rsidR="00B1160F" w:rsidRDefault="00B1160F" w:rsidP="00B1160F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(大写)人民币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（小写￥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</w:p>
    <w:p w14:paraId="4C70B195" w14:textId="77777777" w:rsidR="00B1160F" w:rsidRDefault="00B1160F" w:rsidP="00B1160F">
      <w:pPr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联系人: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联系方式: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u w:val="single"/>
        </w:rPr>
        <w:t xml:space="preserve">                  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 </w:t>
      </w:r>
    </w:p>
    <w:p w14:paraId="1A59743A" w14:textId="77777777" w:rsidR="00B1160F" w:rsidRDefault="00B1160F" w:rsidP="00B1160F">
      <w:pPr>
        <w:rPr>
          <w:rFonts w:ascii="仿宋_GB2312" w:eastAsia="仿宋_GB2312" w:hAnsi="仿宋_GB2312" w:cs="仿宋_GB2312" w:hint="eastAsia"/>
          <w:sz w:val="32"/>
          <w:szCs w:val="32"/>
        </w:rPr>
      </w:pPr>
    </w:p>
    <w:p w14:paraId="74CC9967" w14:textId="77777777" w:rsidR="00B1160F" w:rsidRDefault="00B1160F" w:rsidP="00B1160F">
      <w:pPr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6825F76E" w14:textId="77777777" w:rsidR="00B1160F" w:rsidRDefault="00B1160F" w:rsidP="00B1160F">
      <w:pPr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13923046" w14:textId="77777777" w:rsidR="00B1160F" w:rsidRDefault="00B1160F" w:rsidP="00B1160F">
      <w:pPr>
        <w:ind w:firstLineChars="1000" w:firstLine="3200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供应商名称(盖章):</w:t>
      </w:r>
    </w:p>
    <w:p w14:paraId="6A52A3D3" w14:textId="77777777" w:rsidR="00B1160F" w:rsidRDefault="00B1160F" w:rsidP="00B1160F">
      <w:pPr>
        <w:ind w:firstLineChars="1500" w:firstLine="4800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日  期:</w:t>
      </w:r>
    </w:p>
    <w:p w14:paraId="6C61A59E" w14:textId="77777777" w:rsidR="005501B4" w:rsidRDefault="005501B4">
      <w:pPr>
        <w:rPr>
          <w:rFonts w:hint="eastAsia"/>
        </w:rPr>
      </w:pPr>
    </w:p>
    <w:sectPr w:rsidR="005501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59DA6" w14:textId="77777777" w:rsidR="006E2CFC" w:rsidRDefault="006E2CFC" w:rsidP="00B1160F">
      <w:pPr>
        <w:rPr>
          <w:rFonts w:hint="eastAsia"/>
        </w:rPr>
      </w:pPr>
      <w:r>
        <w:separator/>
      </w:r>
    </w:p>
  </w:endnote>
  <w:endnote w:type="continuationSeparator" w:id="0">
    <w:p w14:paraId="1ACFB2E9" w14:textId="77777777" w:rsidR="006E2CFC" w:rsidRDefault="006E2CFC" w:rsidP="00B1160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D1C09" w14:textId="77777777" w:rsidR="006E2CFC" w:rsidRDefault="006E2CFC" w:rsidP="00B1160F">
      <w:pPr>
        <w:rPr>
          <w:rFonts w:hint="eastAsia"/>
        </w:rPr>
      </w:pPr>
      <w:r>
        <w:separator/>
      </w:r>
    </w:p>
  </w:footnote>
  <w:footnote w:type="continuationSeparator" w:id="0">
    <w:p w14:paraId="562C69EE" w14:textId="77777777" w:rsidR="006E2CFC" w:rsidRDefault="006E2CFC" w:rsidP="00B1160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C6"/>
    <w:rsid w:val="000F7136"/>
    <w:rsid w:val="001A2EC6"/>
    <w:rsid w:val="002D29F2"/>
    <w:rsid w:val="005501B4"/>
    <w:rsid w:val="006E2CFC"/>
    <w:rsid w:val="00B1160F"/>
    <w:rsid w:val="00C8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40FF8C0-BDCB-4EC3-B98F-6E23F359E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160F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1A2EC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825F4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2EC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2EC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2EC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2EC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2EC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2EC6"/>
    <w:pPr>
      <w:keepNext/>
      <w:keepLines/>
      <w:outlineLvl w:val="7"/>
    </w:pPr>
    <w:rPr>
      <w:rFonts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2EC6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C825F4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Strong"/>
    <w:basedOn w:val="a0"/>
    <w:uiPriority w:val="22"/>
    <w:qFormat/>
    <w:rsid w:val="00C825F4"/>
    <w:rPr>
      <w:b/>
      <w:bCs/>
    </w:rPr>
  </w:style>
  <w:style w:type="character" w:customStyle="1" w:styleId="10">
    <w:name w:val="标题 1 字符"/>
    <w:basedOn w:val="a0"/>
    <w:link w:val="1"/>
    <w:uiPriority w:val="9"/>
    <w:rsid w:val="001A2EC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30">
    <w:name w:val="标题 3 字符"/>
    <w:basedOn w:val="a0"/>
    <w:link w:val="3"/>
    <w:uiPriority w:val="9"/>
    <w:semiHidden/>
    <w:rsid w:val="001A2E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A2EC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A2EC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A2EC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A2EC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A2EC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A2EC6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1A2EC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1A2E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1A2EC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1A2EC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1A2EC6"/>
    <w:pPr>
      <w:spacing w:before="160" w:after="160"/>
      <w:jc w:val="center"/>
    </w:pPr>
    <w:rPr>
      <w:i/>
      <w:iCs/>
      <w:color w:val="404040" w:themeColor="text1" w:themeTint="BF"/>
      <w:szCs w:val="22"/>
    </w:rPr>
  </w:style>
  <w:style w:type="character" w:customStyle="1" w:styleId="a9">
    <w:name w:val="引用 字符"/>
    <w:basedOn w:val="a0"/>
    <w:link w:val="a8"/>
    <w:uiPriority w:val="29"/>
    <w:rsid w:val="001A2EC6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1A2EC6"/>
    <w:pPr>
      <w:ind w:left="720"/>
      <w:contextualSpacing/>
    </w:pPr>
    <w:rPr>
      <w:szCs w:val="22"/>
    </w:rPr>
  </w:style>
  <w:style w:type="character" w:styleId="ab">
    <w:name w:val="Intense Emphasis"/>
    <w:basedOn w:val="a0"/>
    <w:uiPriority w:val="21"/>
    <w:qFormat/>
    <w:rsid w:val="001A2EC6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1A2E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2"/>
    </w:rPr>
  </w:style>
  <w:style w:type="character" w:customStyle="1" w:styleId="ad">
    <w:name w:val="明显引用 字符"/>
    <w:basedOn w:val="a0"/>
    <w:link w:val="ac"/>
    <w:uiPriority w:val="30"/>
    <w:rsid w:val="001A2EC6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1A2EC6"/>
    <w:rPr>
      <w:b/>
      <w:bCs/>
      <w:smallCaps/>
      <w:color w:val="0F4761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B1160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B1160F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B116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B116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616</Words>
  <Characters>642</Characters>
  <Application>Microsoft Office Word</Application>
  <DocSecurity>0</DocSecurity>
  <Lines>42</Lines>
  <Paragraphs>39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z</dc:creator>
  <cp:keywords/>
  <dc:description/>
  <cp:lastModifiedBy>z z</cp:lastModifiedBy>
  <cp:revision>2</cp:revision>
  <dcterms:created xsi:type="dcterms:W3CDTF">2026-05-26T01:45:00Z</dcterms:created>
  <dcterms:modified xsi:type="dcterms:W3CDTF">2026-05-26T01:46:00Z</dcterms:modified>
</cp:coreProperties>
</file>