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B0C0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40"/>
          <w:szCs w:val="40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sz w:val="36"/>
          <w:szCs w:val="36"/>
          <w:highlight w:val="none"/>
        </w:rPr>
        <w:t>附件1</w:t>
      </w:r>
    </w:p>
    <w:p w14:paraId="32FA75D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电商中心办公楼空调风机更换</w:t>
      </w:r>
    </w:p>
    <w:p w14:paraId="24F06F0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及风口风道改造项目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报价</w:t>
      </w:r>
    </w:p>
    <w:p w14:paraId="16E612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jc w:val="both"/>
        <w:textAlignment w:val="auto"/>
        <w:rPr>
          <w:rFonts w:hint="eastAsia" w:ascii="Times New Roman" w:cs="Times New Roman"/>
          <w:b/>
          <w:bCs/>
          <w:szCs w:val="32"/>
          <w:highlight w:val="none"/>
          <w:lang w:eastAsia="zh-CN"/>
        </w:rPr>
      </w:pPr>
    </w:p>
    <w:p w14:paraId="2E7735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Cs w:val="32"/>
          <w:highlight w:val="none"/>
        </w:rPr>
      </w:pPr>
      <w:r>
        <w:rPr>
          <w:rFonts w:hint="eastAsia" w:ascii="Times New Roman" w:cs="Times New Roman"/>
          <w:b/>
          <w:bCs/>
          <w:szCs w:val="32"/>
          <w:highlight w:val="none"/>
          <w:lang w:eastAsia="zh-CN"/>
        </w:rPr>
        <w:t>中国国际电子商务中心</w:t>
      </w:r>
      <w:r>
        <w:rPr>
          <w:rFonts w:hint="default" w:ascii="Times New Roman" w:hAnsi="Times New Roman" w:eastAsia="仿宋_GB2312" w:cs="Times New Roman"/>
          <w:b/>
          <w:bCs/>
          <w:szCs w:val="32"/>
          <w:highlight w:val="none"/>
        </w:rPr>
        <w:t>：</w:t>
      </w:r>
    </w:p>
    <w:p w14:paraId="39C70A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Cs w:val="32"/>
          <w:highlight w:val="none"/>
        </w:rPr>
        <w:t>经认真全面研读贵单位提供的询价邀请函，我方能够满足全部需求，经研究并核算，本</w:t>
      </w:r>
      <w:r>
        <w:rPr>
          <w:rFonts w:hint="eastAsia" w:cs="Times New Roman"/>
          <w:szCs w:val="32"/>
          <w:highlight w:val="none"/>
          <w:lang w:val="en-US" w:eastAsia="zh-CN"/>
        </w:rPr>
        <w:t>项目报价</w:t>
      </w:r>
      <w:r>
        <w:rPr>
          <w:rFonts w:hint="default" w:ascii="Times New Roman" w:hAnsi="Times New Roman" w:eastAsia="仿宋_GB2312" w:cs="Times New Roman"/>
          <w:szCs w:val="32"/>
          <w:highlight w:val="none"/>
        </w:rPr>
        <w:t>为人民币</w:t>
      </w:r>
      <w:r>
        <w:rPr>
          <w:rFonts w:hint="default" w:ascii="Times New Roman" w:hAnsi="Times New Roman" w:eastAsia="仿宋_GB2312" w:cs="Times New Roman"/>
          <w:szCs w:val="32"/>
          <w:highlight w:val="none"/>
          <w:u w:val="single"/>
        </w:rPr>
        <w:t xml:space="preserve">      </w:t>
      </w:r>
      <w:r>
        <w:rPr>
          <w:rFonts w:hint="default" w:ascii="Times New Roman" w:hAnsi="Times New Roman" w:eastAsia="仿宋_GB2312" w:cs="Times New Roman"/>
          <w:szCs w:val="32"/>
          <w:highlight w:val="none"/>
        </w:rPr>
        <w:t>元整（¥00.00）整。上述金额为含税价格。其中，增值税率为</w:t>
      </w:r>
      <w:r>
        <w:rPr>
          <w:rFonts w:hint="default" w:ascii="Times New Roman" w:hAnsi="Times New Roman" w:eastAsia="仿宋_GB2312" w:cs="Times New Roman"/>
          <w:szCs w:val="32"/>
          <w:highlight w:val="none"/>
          <w:u w:val="single"/>
        </w:rPr>
        <w:t xml:space="preserve"> </w:t>
      </w:r>
      <w:r>
        <w:rPr>
          <w:rFonts w:hint="eastAsia" w:ascii="Times New Roman" w:cs="Times New Roman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Cs w:val="32"/>
          <w:highlight w:val="none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Cs w:val="32"/>
          <w:highlight w:val="none"/>
        </w:rPr>
        <w:t>%</w:t>
      </w:r>
      <w:r>
        <w:rPr>
          <w:rFonts w:hint="eastAsia" w:ascii="Times New Roman" w:cs="Times New Roman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Cs w:val="32"/>
          <w:highlight w:val="none"/>
        </w:rPr>
        <w:t>施工周期为</w:t>
      </w:r>
      <w:r>
        <w:rPr>
          <w:rFonts w:hint="default" w:ascii="Times New Roman" w:hAnsi="Times New Roman" w:eastAsia="仿宋_GB2312" w:cs="Times New Roman"/>
          <w:szCs w:val="32"/>
          <w:highlight w:val="none"/>
          <w:u w:val="single"/>
        </w:rPr>
        <w:t>*</w:t>
      </w:r>
      <w:r>
        <w:rPr>
          <w:rFonts w:hint="eastAsia" w:ascii="Times New Roman" w:cs="Times New Roman"/>
          <w:szCs w:val="32"/>
          <w:highlight w:val="none"/>
          <w:u w:val="single"/>
          <w:lang w:val="en-US" w:eastAsia="zh-CN"/>
        </w:rPr>
        <w:t>*</w:t>
      </w:r>
      <w:r>
        <w:rPr>
          <w:rFonts w:hint="default" w:ascii="Times New Roman" w:hAnsi="Times New Roman" w:eastAsia="仿宋_GB2312" w:cs="Times New Roman"/>
          <w:szCs w:val="32"/>
          <w:highlight w:val="none"/>
          <w:u w:val="single"/>
        </w:rPr>
        <w:t>*</w:t>
      </w:r>
      <w:r>
        <w:rPr>
          <w:rFonts w:hint="default" w:ascii="Times New Roman" w:hAnsi="Times New Roman" w:eastAsia="仿宋_GB2312" w:cs="Times New Roman"/>
          <w:szCs w:val="32"/>
          <w:highlight w:val="none"/>
        </w:rPr>
        <w:t>天，具体明细如下：</w:t>
      </w:r>
    </w:p>
    <w:tbl>
      <w:tblPr>
        <w:tblStyle w:val="19"/>
        <w:tblW w:w="8333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74"/>
        <w:gridCol w:w="1345"/>
        <w:gridCol w:w="1420"/>
        <w:gridCol w:w="1333"/>
        <w:gridCol w:w="1447"/>
        <w:gridCol w:w="2014"/>
      </w:tblGrid>
      <w:tr w14:paraId="488F6C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exact"/>
          <w:tblHeader/>
          <w:jc w:val="center"/>
        </w:trPr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B46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Cs w:val="32"/>
                <w:highlight w:val="none"/>
              </w:rPr>
              <w:t>序号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C107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Cs w:val="32"/>
                <w:highlight w:val="none"/>
                <w:lang w:val="en-US" w:eastAsia="zh-CN"/>
              </w:rPr>
              <w:t>项目名称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AF0B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Cs w:val="32"/>
                <w:highlight w:val="none"/>
              </w:rPr>
              <w:t>单价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51C9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Cs w:val="32"/>
                <w:highlight w:val="none"/>
              </w:rPr>
              <w:t>数量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2669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Cs w:val="32"/>
                <w:highlight w:val="none"/>
              </w:rPr>
              <w:t>总价</w:t>
            </w:r>
          </w:p>
        </w:tc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C00B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Cs w:val="32"/>
                <w:highlight w:val="none"/>
                <w:lang w:val="en-US" w:eastAsia="zh-CN"/>
              </w:rPr>
              <w:t>规格型号备注</w:t>
            </w:r>
          </w:p>
        </w:tc>
      </w:tr>
      <w:tr w14:paraId="218622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exact"/>
          <w:jc w:val="center"/>
        </w:trPr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3F35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Cs w:val="32"/>
                <w:highlight w:val="none"/>
                <w:lang w:val="en-US" w:eastAsia="zh-CN"/>
              </w:rPr>
              <w:t>1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25CD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zCs w:val="32"/>
                <w:highlight w:val="none"/>
                <w:lang w:val="en-US" w:eastAsia="zh-CN"/>
              </w:rPr>
            </w:pP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5193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Cs w:val="32"/>
                <w:highlight w:val="none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3261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zCs w:val="32"/>
                <w:highlight w:val="none"/>
                <w:lang w:val="en-US" w:eastAsia="zh-CN"/>
              </w:rPr>
            </w:pP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B4C9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Cs w:val="32"/>
                <w:highlight w:val="none"/>
              </w:rPr>
            </w:pPr>
          </w:p>
        </w:tc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0EE6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Cs w:val="32"/>
                <w:highlight w:val="none"/>
              </w:rPr>
            </w:pPr>
          </w:p>
        </w:tc>
      </w:tr>
      <w:tr w14:paraId="0B5BE1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exact"/>
          <w:jc w:val="center"/>
        </w:trPr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6244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Cs w:val="32"/>
                <w:highlight w:val="none"/>
                <w:lang w:val="en-US" w:eastAsia="zh-CN"/>
              </w:rPr>
              <w:t>2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3FBF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cs="仿宋_GB2312"/>
                <w:b w:val="0"/>
                <w:bCs/>
                <w:szCs w:val="32"/>
                <w:highlight w:val="none"/>
                <w:lang w:val="en-US" w:eastAsia="zh-CN"/>
              </w:rPr>
            </w:pP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B137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Cs w:val="32"/>
                <w:highlight w:val="none"/>
                <w:lang w:val="en-US" w:eastAsia="zh-CN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8AB8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zCs w:val="32"/>
                <w:highlight w:val="none"/>
                <w:lang w:val="en-US" w:eastAsia="zh-CN"/>
              </w:rPr>
            </w:pP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47C6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Cs w:val="32"/>
                <w:highlight w:val="none"/>
                <w:lang w:val="en-US" w:eastAsia="zh-CN"/>
              </w:rPr>
            </w:pPr>
          </w:p>
        </w:tc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92D9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Cs w:val="32"/>
                <w:highlight w:val="none"/>
                <w:lang w:val="en-US" w:eastAsia="zh-CN"/>
              </w:rPr>
            </w:pPr>
          </w:p>
        </w:tc>
      </w:tr>
      <w:tr w14:paraId="4B4C5C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exact"/>
          <w:jc w:val="center"/>
        </w:trPr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380F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Cs w:val="32"/>
                <w:highlight w:val="none"/>
                <w:lang w:val="en-US" w:eastAsia="zh-CN"/>
              </w:rPr>
              <w:t>3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380E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cs="仿宋_GB2312"/>
                <w:b w:val="0"/>
                <w:bCs/>
                <w:szCs w:val="32"/>
                <w:highlight w:val="none"/>
                <w:lang w:val="en-US" w:eastAsia="zh-CN"/>
              </w:rPr>
            </w:pP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115C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Cs w:val="32"/>
                <w:highlight w:val="none"/>
                <w:lang w:val="en-US" w:eastAsia="zh-CN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7E4B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zCs w:val="32"/>
                <w:highlight w:val="none"/>
                <w:lang w:val="en-US" w:eastAsia="zh-CN"/>
              </w:rPr>
            </w:pP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798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Cs w:val="32"/>
                <w:highlight w:val="none"/>
                <w:lang w:val="en-US" w:eastAsia="zh-CN"/>
              </w:rPr>
            </w:pPr>
          </w:p>
        </w:tc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EF8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Cs w:val="32"/>
                <w:highlight w:val="none"/>
                <w:lang w:val="en-US" w:eastAsia="zh-CN"/>
              </w:rPr>
            </w:pPr>
          </w:p>
        </w:tc>
      </w:tr>
      <w:tr w14:paraId="18C820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exact"/>
          <w:jc w:val="center"/>
        </w:trPr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E700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Cs w:val="32"/>
                <w:highlight w:val="none"/>
                <w:lang w:val="en-US" w:eastAsia="zh-CN"/>
              </w:rPr>
              <w:t>…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7436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cs="仿宋_GB2312"/>
                <w:b w:val="0"/>
                <w:bCs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Cs w:val="32"/>
                <w:highlight w:val="none"/>
                <w:lang w:val="en-US" w:eastAsia="zh-CN"/>
              </w:rPr>
              <w:t>…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6A87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Cs w:val="32"/>
                <w:highlight w:val="none"/>
                <w:lang w:val="en-US" w:eastAsia="zh-CN"/>
              </w:rPr>
              <w:t>…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DDDF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Cs w:val="32"/>
                <w:highlight w:val="none"/>
                <w:lang w:val="en-US" w:eastAsia="zh-CN"/>
              </w:rPr>
              <w:t>…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C251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Cs w:val="32"/>
                <w:highlight w:val="none"/>
                <w:lang w:val="en-US" w:eastAsia="zh-CN"/>
              </w:rPr>
              <w:t>…</w:t>
            </w:r>
          </w:p>
        </w:tc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B39A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cs="仿宋_GB2312"/>
                <w:b w:val="0"/>
                <w:bCs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Cs w:val="32"/>
                <w:highlight w:val="none"/>
                <w:lang w:val="en-US" w:eastAsia="zh-CN"/>
              </w:rPr>
              <w:t>…</w:t>
            </w:r>
          </w:p>
        </w:tc>
      </w:tr>
      <w:tr w14:paraId="21B7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exact"/>
          <w:jc w:val="center"/>
        </w:trPr>
        <w:tc>
          <w:tcPr>
            <w:tcW w:w="48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0194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Cs w:val="32"/>
                <w:highlight w:val="none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Cs w:val="32"/>
                <w:highlight w:val="none"/>
                <w:lang w:val="en-US" w:eastAsia="zh-CN"/>
              </w:rPr>
              <w:t>增值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Cs w:val="32"/>
                <w:highlight w:val="none"/>
              </w:rPr>
              <w:t>税率</w:t>
            </w:r>
            <w:r>
              <w:rPr>
                <w:rFonts w:hint="eastAsia" w:ascii="仿宋_GB2312" w:hAnsi="仿宋_GB2312" w:cs="仿宋_GB2312"/>
                <w:b w:val="0"/>
                <w:bCs/>
                <w:szCs w:val="32"/>
                <w:highlight w:val="none"/>
                <w:lang w:val="en-US" w:eastAsia="zh-CN"/>
              </w:rPr>
              <w:t xml:space="preserve">  9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Cs w:val="32"/>
                <w:highlight w:val="none"/>
              </w:rPr>
              <w:t>%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03D1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Cs w:val="32"/>
                <w:highlight w:val="none"/>
              </w:rPr>
            </w:pPr>
          </w:p>
        </w:tc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C6C7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Cs w:val="32"/>
                <w:highlight w:val="none"/>
              </w:rPr>
            </w:pPr>
          </w:p>
        </w:tc>
      </w:tr>
      <w:tr w14:paraId="5CC832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exact"/>
          <w:jc w:val="center"/>
        </w:trPr>
        <w:tc>
          <w:tcPr>
            <w:tcW w:w="48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2165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Cs w:val="32"/>
                <w:highlight w:val="none"/>
              </w:rPr>
              <w:t>合计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CBB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Cs w:val="32"/>
                <w:highlight w:val="none"/>
              </w:rPr>
            </w:pPr>
          </w:p>
        </w:tc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1C73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Cs w:val="32"/>
                <w:highlight w:val="none"/>
              </w:rPr>
            </w:pPr>
          </w:p>
        </w:tc>
      </w:tr>
    </w:tbl>
    <w:p w14:paraId="05D44F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Cs w:val="32"/>
          <w:highlight w:val="none"/>
        </w:rPr>
        <w:t>同时，本单位为非外资（含港澳台）独资或控股企业，并在人员、设备、资金等方面具备相应的施工能力。近3年内未被列入“信用中国”网站失信被执行人名单、重大税收违法失信主体名单，且未因</w:t>
      </w:r>
      <w:r>
        <w:rPr>
          <w:rFonts w:hint="eastAsia" w:cs="Times New Roman"/>
          <w:szCs w:val="32"/>
          <w:highlight w:val="none"/>
          <w:lang w:val="en-US" w:eastAsia="zh-CN"/>
        </w:rPr>
        <w:t>施工</w:t>
      </w:r>
      <w:r>
        <w:rPr>
          <w:rFonts w:hint="default" w:ascii="Times New Roman" w:hAnsi="Times New Roman" w:eastAsia="仿宋_GB2312" w:cs="Times New Roman"/>
          <w:szCs w:val="32"/>
          <w:highlight w:val="none"/>
        </w:rPr>
        <w:t>质量问题或违约行为被相关行政部门处罚，无影响本项目履约的不良记录。</w:t>
      </w:r>
      <w:r>
        <w:rPr>
          <w:rFonts w:hint="default" w:ascii="Times New Roman" w:hAnsi="Times New Roman" w:eastAsia="仿宋_GB2312" w:cs="Times New Roman"/>
          <w:highlight w:val="none"/>
        </w:rPr>
        <w:t>在最近三年无骗取中标、严重违约、重大工程质量问题和其他严重不良记录。</w:t>
      </w:r>
    </w:p>
    <w:p w14:paraId="384FC2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Cs w:val="32"/>
          <w:highlight w:val="none"/>
        </w:rPr>
        <w:t>本单位资格证明材料、廉政告知书回执一并盖章反馈。</w:t>
      </w:r>
    </w:p>
    <w:p w14:paraId="586742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3520" w:firstLineChars="1100"/>
        <w:jc w:val="both"/>
        <w:textAlignment w:val="auto"/>
        <w:rPr>
          <w:rFonts w:hint="default" w:ascii="Times New Roman" w:hAnsi="Times New Roman" w:eastAsia="仿宋_GB2312" w:cs="Times New Roman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Cs w:val="32"/>
          <w:highlight w:val="none"/>
        </w:rPr>
        <w:t>报价单位（盖章）：</w:t>
      </w:r>
    </w:p>
    <w:p w14:paraId="57A1AC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480" w:firstLineChars="1400"/>
        <w:jc w:val="both"/>
        <w:textAlignment w:val="auto"/>
        <w:rPr>
          <w:rFonts w:hint="default" w:ascii="Times New Roman" w:hAnsi="Times New Roman" w:eastAsia="仿宋_GB2312" w:cs="Times New Roman"/>
          <w:highlight w:val="none"/>
        </w:rPr>
      </w:pPr>
      <w:r>
        <w:rPr>
          <w:rFonts w:hint="default" w:ascii="Times New Roman" w:hAnsi="Times New Roman" w:eastAsia="仿宋_GB2312" w:cs="Times New Roman"/>
          <w:szCs w:val="32"/>
          <w:highlight w:val="none"/>
        </w:rPr>
        <w:t>日期：202</w:t>
      </w:r>
      <w:r>
        <w:rPr>
          <w:rFonts w:hint="default" w:ascii="Times New Roman" w:hAnsi="Times New Roman" w:eastAsia="仿宋_GB2312" w:cs="Times New Roman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Cs w:val="32"/>
          <w:highlight w:val="none"/>
        </w:rPr>
        <w:t>年</w:t>
      </w:r>
      <w:r>
        <w:rPr>
          <w:rFonts w:hint="eastAsia" w:ascii="Times New Roman" w:cs="Times New Roman"/>
          <w:szCs w:val="32"/>
          <w:highlight w:val="none"/>
          <w:lang w:val="en-US" w:eastAsia="zh-CN"/>
        </w:rPr>
        <w:t xml:space="preserve">   </w:t>
      </w:r>
      <w:r>
        <w:rPr>
          <w:rFonts w:hint="eastAsia" w:cs="Times New Roman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Cs w:val="32"/>
          <w:highlight w:val="none"/>
        </w:rPr>
        <w:t>月</w:t>
      </w:r>
      <w:r>
        <w:rPr>
          <w:rFonts w:hint="eastAsia" w:ascii="Times New Roman" w:cs="Times New Roman"/>
          <w:szCs w:val="32"/>
          <w:highlight w:val="none"/>
          <w:lang w:val="en-US" w:eastAsia="zh-CN"/>
        </w:rPr>
        <w:t xml:space="preserve">  </w:t>
      </w:r>
      <w:r>
        <w:rPr>
          <w:rFonts w:hint="eastAsia" w:cs="Times New Roman"/>
          <w:szCs w:val="32"/>
          <w:highlight w:val="none"/>
          <w:lang w:val="en-US" w:eastAsia="zh-CN"/>
        </w:rPr>
        <w:t xml:space="preserve"> </w:t>
      </w:r>
      <w:r>
        <w:rPr>
          <w:rFonts w:hint="eastAsia" w:ascii="Times New Roman" w:cs="Times New Roman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Cs w:val="32"/>
          <w:highlight w:val="none"/>
        </w:rPr>
        <w:t>日</w:t>
      </w:r>
      <w:bookmarkStart w:id="0" w:name="_GoBack"/>
      <w:bookmarkEnd w:id="0"/>
    </w:p>
    <w:sectPr>
      <w:footerReference r:id="rId5" w:type="default"/>
      <w:pgSz w:w="11906" w:h="16838"/>
      <w:pgMar w:top="1440" w:right="1800" w:bottom="1440" w:left="1800" w:header="851" w:footer="992" w:gutter="0"/>
      <w:cols w:space="720" w:num="1"/>
      <w:docGrid w:linePitch="46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037B0C">
    <w:pPr>
      <w:pStyle w:val="13"/>
      <w:framePr w:wrap="around" w:vAnchor="text" w:hAnchor="margin" w:xAlign="center" w:y="1"/>
      <w:rPr>
        <w:rStyle w:val="23"/>
      </w:rPr>
    </w:pPr>
    <w:r>
      <w:fldChar w:fldCharType="begin"/>
    </w:r>
    <w:r>
      <w:rPr>
        <w:rStyle w:val="23"/>
      </w:rPr>
      <w:instrText xml:space="preserve">PAGE  </w:instrText>
    </w:r>
    <w:r>
      <w:fldChar w:fldCharType="separate"/>
    </w:r>
    <w:r>
      <w:rPr>
        <w:rStyle w:val="23"/>
      </w:rPr>
      <w:t>2</w:t>
    </w:r>
    <w:r>
      <w:fldChar w:fldCharType="end"/>
    </w:r>
  </w:p>
  <w:p w14:paraId="5504A17A">
    <w:pPr>
      <w:pStyle w:val="1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D58"/>
    <w:rsid w:val="0000224B"/>
    <w:rsid w:val="0000306B"/>
    <w:rsid w:val="00004692"/>
    <w:rsid w:val="00046C72"/>
    <w:rsid w:val="00061978"/>
    <w:rsid w:val="000A20F7"/>
    <w:rsid w:val="000C61CE"/>
    <w:rsid w:val="001044CB"/>
    <w:rsid w:val="001365F6"/>
    <w:rsid w:val="0017630A"/>
    <w:rsid w:val="001A5632"/>
    <w:rsid w:val="001B7B24"/>
    <w:rsid w:val="001D36FD"/>
    <w:rsid w:val="002070A6"/>
    <w:rsid w:val="0022064B"/>
    <w:rsid w:val="00223420"/>
    <w:rsid w:val="00275D58"/>
    <w:rsid w:val="0031769D"/>
    <w:rsid w:val="003325D8"/>
    <w:rsid w:val="00351AAE"/>
    <w:rsid w:val="003C1776"/>
    <w:rsid w:val="003E1A88"/>
    <w:rsid w:val="00490B80"/>
    <w:rsid w:val="004D1E8E"/>
    <w:rsid w:val="00512342"/>
    <w:rsid w:val="00573CA2"/>
    <w:rsid w:val="005B69D0"/>
    <w:rsid w:val="006134AB"/>
    <w:rsid w:val="006325D8"/>
    <w:rsid w:val="006512F5"/>
    <w:rsid w:val="00673955"/>
    <w:rsid w:val="00680B4F"/>
    <w:rsid w:val="006829D8"/>
    <w:rsid w:val="006F057E"/>
    <w:rsid w:val="0070082D"/>
    <w:rsid w:val="0075061C"/>
    <w:rsid w:val="00757AE3"/>
    <w:rsid w:val="007D251F"/>
    <w:rsid w:val="008055C5"/>
    <w:rsid w:val="0087193C"/>
    <w:rsid w:val="008803D2"/>
    <w:rsid w:val="008901B3"/>
    <w:rsid w:val="00932D0D"/>
    <w:rsid w:val="00973BAC"/>
    <w:rsid w:val="009B07D9"/>
    <w:rsid w:val="009C4E82"/>
    <w:rsid w:val="009D07F0"/>
    <w:rsid w:val="00A225DE"/>
    <w:rsid w:val="00A54846"/>
    <w:rsid w:val="00A62BA4"/>
    <w:rsid w:val="00A65596"/>
    <w:rsid w:val="00A66324"/>
    <w:rsid w:val="00AD4EC8"/>
    <w:rsid w:val="00B16410"/>
    <w:rsid w:val="00B37883"/>
    <w:rsid w:val="00B70280"/>
    <w:rsid w:val="00B73D64"/>
    <w:rsid w:val="00B834B3"/>
    <w:rsid w:val="00B95B69"/>
    <w:rsid w:val="00BA4F04"/>
    <w:rsid w:val="00BB4F14"/>
    <w:rsid w:val="00BE2DF3"/>
    <w:rsid w:val="00C273D4"/>
    <w:rsid w:val="00CC3DD2"/>
    <w:rsid w:val="00CE6B5A"/>
    <w:rsid w:val="00CF480C"/>
    <w:rsid w:val="00D80D15"/>
    <w:rsid w:val="00D964E1"/>
    <w:rsid w:val="00DD1F3F"/>
    <w:rsid w:val="00DE3767"/>
    <w:rsid w:val="00DF3E6A"/>
    <w:rsid w:val="00E018EB"/>
    <w:rsid w:val="00E0796E"/>
    <w:rsid w:val="00E43606"/>
    <w:rsid w:val="00F02C03"/>
    <w:rsid w:val="00F12841"/>
    <w:rsid w:val="00F360D2"/>
    <w:rsid w:val="00F56A96"/>
    <w:rsid w:val="00F973C4"/>
    <w:rsid w:val="00FC05AF"/>
    <w:rsid w:val="00FC6BFF"/>
    <w:rsid w:val="012E697B"/>
    <w:rsid w:val="013C0381"/>
    <w:rsid w:val="016340E6"/>
    <w:rsid w:val="019452C9"/>
    <w:rsid w:val="02794AD8"/>
    <w:rsid w:val="02BB415C"/>
    <w:rsid w:val="02C63A96"/>
    <w:rsid w:val="02EF7678"/>
    <w:rsid w:val="032479EC"/>
    <w:rsid w:val="03782585"/>
    <w:rsid w:val="03A65B78"/>
    <w:rsid w:val="03CE76E0"/>
    <w:rsid w:val="042B7B2E"/>
    <w:rsid w:val="043A394E"/>
    <w:rsid w:val="04557B2F"/>
    <w:rsid w:val="04AF2A00"/>
    <w:rsid w:val="04B64E30"/>
    <w:rsid w:val="05157CC1"/>
    <w:rsid w:val="058C697F"/>
    <w:rsid w:val="05A167C3"/>
    <w:rsid w:val="05F006DD"/>
    <w:rsid w:val="06056E38"/>
    <w:rsid w:val="06A0349B"/>
    <w:rsid w:val="06AE7966"/>
    <w:rsid w:val="06B170D2"/>
    <w:rsid w:val="06B32850"/>
    <w:rsid w:val="06FD10DE"/>
    <w:rsid w:val="071229DA"/>
    <w:rsid w:val="074A27BC"/>
    <w:rsid w:val="077B4C15"/>
    <w:rsid w:val="078C4977"/>
    <w:rsid w:val="08963775"/>
    <w:rsid w:val="09233B0C"/>
    <w:rsid w:val="09321E3B"/>
    <w:rsid w:val="09471B72"/>
    <w:rsid w:val="09582086"/>
    <w:rsid w:val="096841D2"/>
    <w:rsid w:val="0A451A95"/>
    <w:rsid w:val="0A4D1963"/>
    <w:rsid w:val="0A8A41C5"/>
    <w:rsid w:val="0A9D448A"/>
    <w:rsid w:val="0AB35D19"/>
    <w:rsid w:val="0ABD033B"/>
    <w:rsid w:val="0AD4741A"/>
    <w:rsid w:val="0AFD4601"/>
    <w:rsid w:val="0B2B13CA"/>
    <w:rsid w:val="0B4708F3"/>
    <w:rsid w:val="0B566A97"/>
    <w:rsid w:val="0B887381"/>
    <w:rsid w:val="0B8D6BAB"/>
    <w:rsid w:val="0BD21721"/>
    <w:rsid w:val="0C182B09"/>
    <w:rsid w:val="0C387742"/>
    <w:rsid w:val="0C395792"/>
    <w:rsid w:val="0CA830A9"/>
    <w:rsid w:val="0CB374C1"/>
    <w:rsid w:val="0D056029"/>
    <w:rsid w:val="0D497AAB"/>
    <w:rsid w:val="0D6C0DF2"/>
    <w:rsid w:val="0D9D591A"/>
    <w:rsid w:val="0DA004EF"/>
    <w:rsid w:val="0DB86DE2"/>
    <w:rsid w:val="0DCC195C"/>
    <w:rsid w:val="0F14140B"/>
    <w:rsid w:val="100F1551"/>
    <w:rsid w:val="10200AA5"/>
    <w:rsid w:val="10C832C3"/>
    <w:rsid w:val="118B368F"/>
    <w:rsid w:val="118D0BAD"/>
    <w:rsid w:val="12050251"/>
    <w:rsid w:val="12102FB9"/>
    <w:rsid w:val="12622EA6"/>
    <w:rsid w:val="12880952"/>
    <w:rsid w:val="129B212B"/>
    <w:rsid w:val="12F35AAC"/>
    <w:rsid w:val="13160B73"/>
    <w:rsid w:val="131A382F"/>
    <w:rsid w:val="13966F48"/>
    <w:rsid w:val="13B660AC"/>
    <w:rsid w:val="13CF376C"/>
    <w:rsid w:val="13E82535"/>
    <w:rsid w:val="13F46EF5"/>
    <w:rsid w:val="13FF60A5"/>
    <w:rsid w:val="146444CA"/>
    <w:rsid w:val="151D4AC9"/>
    <w:rsid w:val="156A19B5"/>
    <w:rsid w:val="15D23FD0"/>
    <w:rsid w:val="15F92337"/>
    <w:rsid w:val="16153392"/>
    <w:rsid w:val="16194B5B"/>
    <w:rsid w:val="16257D6A"/>
    <w:rsid w:val="16855D2E"/>
    <w:rsid w:val="17634D5D"/>
    <w:rsid w:val="178A4A6E"/>
    <w:rsid w:val="17CE29C2"/>
    <w:rsid w:val="17DB219D"/>
    <w:rsid w:val="186C73F4"/>
    <w:rsid w:val="1878733B"/>
    <w:rsid w:val="18C90631"/>
    <w:rsid w:val="18CE20EA"/>
    <w:rsid w:val="18D02DB3"/>
    <w:rsid w:val="18FC50F9"/>
    <w:rsid w:val="1A951111"/>
    <w:rsid w:val="1B2D5753"/>
    <w:rsid w:val="1BC37FD7"/>
    <w:rsid w:val="1C541853"/>
    <w:rsid w:val="1C631789"/>
    <w:rsid w:val="1C6A5609"/>
    <w:rsid w:val="1D013FEF"/>
    <w:rsid w:val="1D1C0A1C"/>
    <w:rsid w:val="1D7C4781"/>
    <w:rsid w:val="1DE278E9"/>
    <w:rsid w:val="1E215788"/>
    <w:rsid w:val="1E265128"/>
    <w:rsid w:val="1EFF6961"/>
    <w:rsid w:val="1F953961"/>
    <w:rsid w:val="1FAD5211"/>
    <w:rsid w:val="1FCC098B"/>
    <w:rsid w:val="1FD96E0A"/>
    <w:rsid w:val="200B70F6"/>
    <w:rsid w:val="20585A74"/>
    <w:rsid w:val="20AF162B"/>
    <w:rsid w:val="20B86810"/>
    <w:rsid w:val="213E66DE"/>
    <w:rsid w:val="21B0358A"/>
    <w:rsid w:val="223E320E"/>
    <w:rsid w:val="22DD6800"/>
    <w:rsid w:val="22FE132E"/>
    <w:rsid w:val="231E2D38"/>
    <w:rsid w:val="23215977"/>
    <w:rsid w:val="23633EB2"/>
    <w:rsid w:val="23A41614"/>
    <w:rsid w:val="23C640E9"/>
    <w:rsid w:val="2415067B"/>
    <w:rsid w:val="243068DF"/>
    <w:rsid w:val="243A03AD"/>
    <w:rsid w:val="246D491E"/>
    <w:rsid w:val="24DB0B8F"/>
    <w:rsid w:val="25B65501"/>
    <w:rsid w:val="272F70FC"/>
    <w:rsid w:val="27C81A61"/>
    <w:rsid w:val="27E40306"/>
    <w:rsid w:val="27F65ED5"/>
    <w:rsid w:val="283968AA"/>
    <w:rsid w:val="28896072"/>
    <w:rsid w:val="28AC35C1"/>
    <w:rsid w:val="290032C6"/>
    <w:rsid w:val="29792F45"/>
    <w:rsid w:val="29941CF9"/>
    <w:rsid w:val="29C543A2"/>
    <w:rsid w:val="29C63C11"/>
    <w:rsid w:val="2A714207"/>
    <w:rsid w:val="2A845777"/>
    <w:rsid w:val="2A9E195E"/>
    <w:rsid w:val="2ABA23CE"/>
    <w:rsid w:val="2B0A0C44"/>
    <w:rsid w:val="2B0F1BEA"/>
    <w:rsid w:val="2BA92769"/>
    <w:rsid w:val="2C2C1183"/>
    <w:rsid w:val="2C35005E"/>
    <w:rsid w:val="2C614AFA"/>
    <w:rsid w:val="2CAC6652"/>
    <w:rsid w:val="2CC81E61"/>
    <w:rsid w:val="2CE25A6A"/>
    <w:rsid w:val="2D1E51F5"/>
    <w:rsid w:val="2D527232"/>
    <w:rsid w:val="2D947006"/>
    <w:rsid w:val="2DDA3E26"/>
    <w:rsid w:val="2DF27D17"/>
    <w:rsid w:val="2E5930B9"/>
    <w:rsid w:val="2E793407"/>
    <w:rsid w:val="2F18144F"/>
    <w:rsid w:val="2F4C3B08"/>
    <w:rsid w:val="2F536D0B"/>
    <w:rsid w:val="2F8D434F"/>
    <w:rsid w:val="2FD14088"/>
    <w:rsid w:val="304B31C6"/>
    <w:rsid w:val="3059739F"/>
    <w:rsid w:val="305C651A"/>
    <w:rsid w:val="30854673"/>
    <w:rsid w:val="30A774F5"/>
    <w:rsid w:val="31721766"/>
    <w:rsid w:val="318F6165"/>
    <w:rsid w:val="322B643C"/>
    <w:rsid w:val="329653A0"/>
    <w:rsid w:val="32BD263F"/>
    <w:rsid w:val="33B13751"/>
    <w:rsid w:val="33E251B9"/>
    <w:rsid w:val="34312C08"/>
    <w:rsid w:val="34486A39"/>
    <w:rsid w:val="348307E1"/>
    <w:rsid w:val="350A65D7"/>
    <w:rsid w:val="35334C89"/>
    <w:rsid w:val="35562133"/>
    <w:rsid w:val="356369C2"/>
    <w:rsid w:val="356D6999"/>
    <w:rsid w:val="363B2EA6"/>
    <w:rsid w:val="366F537B"/>
    <w:rsid w:val="36841FB2"/>
    <w:rsid w:val="36AE2E04"/>
    <w:rsid w:val="36BA7938"/>
    <w:rsid w:val="36DD62BE"/>
    <w:rsid w:val="3702321F"/>
    <w:rsid w:val="3762278E"/>
    <w:rsid w:val="38085458"/>
    <w:rsid w:val="382471D8"/>
    <w:rsid w:val="38506EC7"/>
    <w:rsid w:val="38C31392"/>
    <w:rsid w:val="390C7C1D"/>
    <w:rsid w:val="390D3F64"/>
    <w:rsid w:val="393905C1"/>
    <w:rsid w:val="39560B8A"/>
    <w:rsid w:val="39567F8E"/>
    <w:rsid w:val="39652BD0"/>
    <w:rsid w:val="39A24859"/>
    <w:rsid w:val="3A3F1BE1"/>
    <w:rsid w:val="3A9B423D"/>
    <w:rsid w:val="3BD12258"/>
    <w:rsid w:val="3C003BCC"/>
    <w:rsid w:val="3C66749C"/>
    <w:rsid w:val="3C737E9A"/>
    <w:rsid w:val="3CA1112F"/>
    <w:rsid w:val="3CBD3EA7"/>
    <w:rsid w:val="3D59462B"/>
    <w:rsid w:val="3D7C34EE"/>
    <w:rsid w:val="3DA10EDE"/>
    <w:rsid w:val="3DB06F54"/>
    <w:rsid w:val="3DC205D0"/>
    <w:rsid w:val="3F0B5C35"/>
    <w:rsid w:val="4035531F"/>
    <w:rsid w:val="40874B29"/>
    <w:rsid w:val="40E15FB1"/>
    <w:rsid w:val="4185518C"/>
    <w:rsid w:val="41F8770C"/>
    <w:rsid w:val="420B0C0F"/>
    <w:rsid w:val="42772CDD"/>
    <w:rsid w:val="43031C78"/>
    <w:rsid w:val="439E516A"/>
    <w:rsid w:val="4453331F"/>
    <w:rsid w:val="44BD46E7"/>
    <w:rsid w:val="45717746"/>
    <w:rsid w:val="45C95632"/>
    <w:rsid w:val="45DD4406"/>
    <w:rsid w:val="476322F6"/>
    <w:rsid w:val="477F6B72"/>
    <w:rsid w:val="47A51F1D"/>
    <w:rsid w:val="48536EF0"/>
    <w:rsid w:val="48842A7C"/>
    <w:rsid w:val="48B84984"/>
    <w:rsid w:val="48DB62D7"/>
    <w:rsid w:val="49DC11DB"/>
    <w:rsid w:val="4A15100D"/>
    <w:rsid w:val="4A6F0218"/>
    <w:rsid w:val="4A71106B"/>
    <w:rsid w:val="4A942F8D"/>
    <w:rsid w:val="4AE424FF"/>
    <w:rsid w:val="4B1B1381"/>
    <w:rsid w:val="4C2E1236"/>
    <w:rsid w:val="4C625FA0"/>
    <w:rsid w:val="4C676BC1"/>
    <w:rsid w:val="4CA709BC"/>
    <w:rsid w:val="4CC7794F"/>
    <w:rsid w:val="4CF270BF"/>
    <w:rsid w:val="4D0F20FC"/>
    <w:rsid w:val="4D8E7E3C"/>
    <w:rsid w:val="4E3157B9"/>
    <w:rsid w:val="4E5C0C76"/>
    <w:rsid w:val="4F2C7590"/>
    <w:rsid w:val="5024567A"/>
    <w:rsid w:val="506960E7"/>
    <w:rsid w:val="50B54ABE"/>
    <w:rsid w:val="50BA5790"/>
    <w:rsid w:val="50C65C83"/>
    <w:rsid w:val="50D31FB0"/>
    <w:rsid w:val="51136D5A"/>
    <w:rsid w:val="51193F3B"/>
    <w:rsid w:val="51EB240C"/>
    <w:rsid w:val="525B4B01"/>
    <w:rsid w:val="52866557"/>
    <w:rsid w:val="52B76C94"/>
    <w:rsid w:val="53042B45"/>
    <w:rsid w:val="534959D8"/>
    <w:rsid w:val="534C1263"/>
    <w:rsid w:val="53544A29"/>
    <w:rsid w:val="53D64003"/>
    <w:rsid w:val="53D73DB8"/>
    <w:rsid w:val="543A2ED7"/>
    <w:rsid w:val="549268D9"/>
    <w:rsid w:val="54AD2134"/>
    <w:rsid w:val="54F67C8D"/>
    <w:rsid w:val="55150609"/>
    <w:rsid w:val="555813B4"/>
    <w:rsid w:val="5589369F"/>
    <w:rsid w:val="55EA05FF"/>
    <w:rsid w:val="561043B8"/>
    <w:rsid w:val="56292FD7"/>
    <w:rsid w:val="56366F73"/>
    <w:rsid w:val="56865647"/>
    <w:rsid w:val="569837D1"/>
    <w:rsid w:val="5803515F"/>
    <w:rsid w:val="5810174E"/>
    <w:rsid w:val="588573AA"/>
    <w:rsid w:val="590B22B6"/>
    <w:rsid w:val="59AB3F26"/>
    <w:rsid w:val="59BF24A6"/>
    <w:rsid w:val="59CD478A"/>
    <w:rsid w:val="59D01244"/>
    <w:rsid w:val="5ABE758F"/>
    <w:rsid w:val="5B434814"/>
    <w:rsid w:val="5B631BB1"/>
    <w:rsid w:val="5BD8149C"/>
    <w:rsid w:val="5C1D7EE1"/>
    <w:rsid w:val="5C2963DA"/>
    <w:rsid w:val="5C9D3C4C"/>
    <w:rsid w:val="5CA13ADF"/>
    <w:rsid w:val="5D1F5F36"/>
    <w:rsid w:val="5D3B03BE"/>
    <w:rsid w:val="5D46028E"/>
    <w:rsid w:val="5D4D5C57"/>
    <w:rsid w:val="5D5E0913"/>
    <w:rsid w:val="5D79289E"/>
    <w:rsid w:val="5EB123F4"/>
    <w:rsid w:val="5F327548"/>
    <w:rsid w:val="5F53469D"/>
    <w:rsid w:val="5F965D22"/>
    <w:rsid w:val="5FD30E51"/>
    <w:rsid w:val="602951A1"/>
    <w:rsid w:val="604B528F"/>
    <w:rsid w:val="606216AE"/>
    <w:rsid w:val="60655BC8"/>
    <w:rsid w:val="60682D5A"/>
    <w:rsid w:val="60E019D3"/>
    <w:rsid w:val="61330321"/>
    <w:rsid w:val="61473A9B"/>
    <w:rsid w:val="616A235A"/>
    <w:rsid w:val="617A31C3"/>
    <w:rsid w:val="61864BA4"/>
    <w:rsid w:val="61D26D20"/>
    <w:rsid w:val="61DA1B8B"/>
    <w:rsid w:val="626E6B20"/>
    <w:rsid w:val="62D657EA"/>
    <w:rsid w:val="636D772A"/>
    <w:rsid w:val="639E3DF3"/>
    <w:rsid w:val="63A8176A"/>
    <w:rsid w:val="64661235"/>
    <w:rsid w:val="64B46C0D"/>
    <w:rsid w:val="64DB7255"/>
    <w:rsid w:val="655343AD"/>
    <w:rsid w:val="658224EA"/>
    <w:rsid w:val="6582549C"/>
    <w:rsid w:val="66194E15"/>
    <w:rsid w:val="669E4932"/>
    <w:rsid w:val="66B74B09"/>
    <w:rsid w:val="671B4C9D"/>
    <w:rsid w:val="671C2167"/>
    <w:rsid w:val="6759166F"/>
    <w:rsid w:val="677011FC"/>
    <w:rsid w:val="677C19A4"/>
    <w:rsid w:val="68AF5D69"/>
    <w:rsid w:val="69B55480"/>
    <w:rsid w:val="6A15105D"/>
    <w:rsid w:val="6AE95693"/>
    <w:rsid w:val="6AFC24F4"/>
    <w:rsid w:val="6B3A2D8D"/>
    <w:rsid w:val="6B551909"/>
    <w:rsid w:val="6C903C1C"/>
    <w:rsid w:val="6CA17B34"/>
    <w:rsid w:val="6CFA4559"/>
    <w:rsid w:val="6D015CFF"/>
    <w:rsid w:val="6DFB5FD5"/>
    <w:rsid w:val="6E23118A"/>
    <w:rsid w:val="6E2675E4"/>
    <w:rsid w:val="6E6306BF"/>
    <w:rsid w:val="6E6C67F4"/>
    <w:rsid w:val="6EA83792"/>
    <w:rsid w:val="6ED67084"/>
    <w:rsid w:val="6F6A13F0"/>
    <w:rsid w:val="6F73180B"/>
    <w:rsid w:val="6FB92A13"/>
    <w:rsid w:val="6FC61F8A"/>
    <w:rsid w:val="6FDF482D"/>
    <w:rsid w:val="70F54A74"/>
    <w:rsid w:val="71100DB9"/>
    <w:rsid w:val="71253500"/>
    <w:rsid w:val="71821E93"/>
    <w:rsid w:val="71884BBD"/>
    <w:rsid w:val="71C96F04"/>
    <w:rsid w:val="720548AE"/>
    <w:rsid w:val="7215570D"/>
    <w:rsid w:val="723851F2"/>
    <w:rsid w:val="72747530"/>
    <w:rsid w:val="72841B9E"/>
    <w:rsid w:val="72842BA4"/>
    <w:rsid w:val="729A24D0"/>
    <w:rsid w:val="72FD3C68"/>
    <w:rsid w:val="738B7B30"/>
    <w:rsid w:val="73A31FEF"/>
    <w:rsid w:val="73E47E0C"/>
    <w:rsid w:val="744B2121"/>
    <w:rsid w:val="74B9011A"/>
    <w:rsid w:val="74F02149"/>
    <w:rsid w:val="74F93C46"/>
    <w:rsid w:val="76672570"/>
    <w:rsid w:val="76C93BF3"/>
    <w:rsid w:val="7736409D"/>
    <w:rsid w:val="77616152"/>
    <w:rsid w:val="7896453C"/>
    <w:rsid w:val="789E253D"/>
    <w:rsid w:val="78A46C11"/>
    <w:rsid w:val="78C651E9"/>
    <w:rsid w:val="7AB267FC"/>
    <w:rsid w:val="7B5448C6"/>
    <w:rsid w:val="7C93611C"/>
    <w:rsid w:val="7C9E34D9"/>
    <w:rsid w:val="7CD56629"/>
    <w:rsid w:val="7CE03EA4"/>
    <w:rsid w:val="7D7F0230"/>
    <w:rsid w:val="7DF24D08"/>
    <w:rsid w:val="7E71540A"/>
    <w:rsid w:val="7ED3728E"/>
    <w:rsid w:val="7ED56DE7"/>
    <w:rsid w:val="7EF024C0"/>
    <w:rsid w:val="7F180335"/>
    <w:rsid w:val="7F1E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0" w:semiHidden="0" w:name="heading 3"/>
    <w:lsdException w:qFormat="1" w:uiPriority="9" w:name="heading 4"/>
    <w:lsdException w:qFormat="1" w:uiPriority="0" w:semiHidden="0" w:name="heading 5"/>
    <w:lsdException w:qFormat="1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="Times New Roman" w:hAnsi="Times New Roman" w:eastAsia="仿宋_GB2312" w:cs="Times New Roman"/>
      <w:sz w:val="32"/>
      <w:szCs w:val="3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5"/>
    <w:qFormat/>
    <w:uiPriority w:val="0"/>
    <w:pPr>
      <w:keepNext/>
      <w:keepLines/>
      <w:spacing w:before="480" w:after="80"/>
      <w:outlineLvl w:val="0"/>
    </w:pPr>
    <w:rPr>
      <w:rFonts w:eastAsia="黑体" w:asciiTheme="majorHAnsi" w:hAnsiTheme="majorHAnsi" w:cstheme="majorBidi"/>
      <w:color w:val="000000" w:themeColor="text1"/>
      <w:sz w:val="36"/>
      <w:szCs w:val="48"/>
      <w14:textFill>
        <w14:solidFill>
          <w14:schemeClr w14:val="tx1"/>
        </w14:solidFill>
      </w14:textFill>
    </w:rPr>
  </w:style>
  <w:style w:type="paragraph" w:styleId="3">
    <w:name w:val="heading 2"/>
    <w:basedOn w:val="1"/>
    <w:next w:val="1"/>
    <w:link w:val="2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7"/>
    <w:unhideWhenUsed/>
    <w:qFormat/>
    <w:uiPriority w:val="0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Cs w:val="32"/>
    </w:rPr>
  </w:style>
  <w:style w:type="paragraph" w:styleId="5">
    <w:name w:val="heading 4"/>
    <w:basedOn w:val="1"/>
    <w:next w:val="1"/>
    <w:link w:val="2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9"/>
    <w:unhideWhenUsed/>
    <w:qFormat/>
    <w:uiPriority w:val="0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30"/>
    <w:unhideWhenUsed/>
    <w:qFormat/>
    <w:uiPriority w:val="0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31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2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3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semiHidden/>
    <w:unhideWhenUsed/>
    <w:qFormat/>
    <w:uiPriority w:val="99"/>
    <w:pPr>
      <w:jc w:val="left"/>
    </w:pPr>
  </w:style>
  <w:style w:type="paragraph" w:styleId="12">
    <w:name w:val="Plain Text"/>
    <w:basedOn w:val="1"/>
    <w:link w:val="45"/>
    <w:qFormat/>
    <w:uiPriority w:val="0"/>
    <w:pPr>
      <w:widowControl w:val="0"/>
      <w:autoSpaceDE w:val="0"/>
      <w:autoSpaceDN w:val="0"/>
      <w:adjustRightInd w:val="0"/>
      <w:jc w:val="both"/>
    </w:pPr>
    <w:rPr>
      <w:rFonts w:hAnsi="Tms Rmn" w:cs="宋体" w:eastAsiaTheme="minorEastAsia"/>
      <w:kern w:val="2"/>
      <w:sz w:val="21"/>
      <w:szCs w:val="21"/>
    </w:rPr>
  </w:style>
  <w:style w:type="paragraph" w:styleId="13">
    <w:name w:val="footer"/>
    <w:basedOn w:val="1"/>
    <w:link w:val="44"/>
    <w:qFormat/>
    <w:uiPriority w:val="0"/>
    <w:pPr>
      <w:tabs>
        <w:tab w:val="center" w:pos="4153"/>
        <w:tab w:val="right" w:pos="8306"/>
      </w:tabs>
      <w:snapToGrid w:val="0"/>
    </w:pPr>
    <w:rPr>
      <w:rFonts w:ascii="Times New Roman" w:eastAsiaTheme="minorEastAsia" w:cstheme="minorBidi"/>
      <w:kern w:val="2"/>
      <w:sz w:val="18"/>
      <w:szCs w:val="18"/>
    </w:rPr>
  </w:style>
  <w:style w:type="paragraph" w:styleId="14">
    <w:name w:val="header"/>
    <w:basedOn w:val="1"/>
    <w:link w:val="51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toc 1"/>
    <w:basedOn w:val="1"/>
    <w:next w:val="1"/>
    <w:qFormat/>
    <w:uiPriority w:val="39"/>
    <w:pPr>
      <w:spacing w:before="120" w:after="120"/>
    </w:pPr>
    <w:rPr>
      <w:b/>
      <w:bCs/>
      <w:caps/>
    </w:rPr>
  </w:style>
  <w:style w:type="paragraph" w:styleId="16">
    <w:name w:val="Subtitle"/>
    <w:basedOn w:val="1"/>
    <w:next w:val="1"/>
    <w:link w:val="35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7">
    <w:name w:val="Normal (Web)"/>
    <w:basedOn w:val="1"/>
    <w:semiHidden/>
    <w:unhideWhenUsed/>
    <w:qFormat/>
    <w:uiPriority w:val="99"/>
    <w:pPr>
      <w:spacing w:beforeAutospacing="1" w:after="0" w:afterAutospacing="1"/>
    </w:pPr>
    <w:rPr>
      <w:sz w:val="24"/>
    </w:rPr>
  </w:style>
  <w:style w:type="paragraph" w:styleId="18">
    <w:name w:val="Title"/>
    <w:basedOn w:val="1"/>
    <w:next w:val="1"/>
    <w:link w:val="3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20">
    <w:name w:val="Table Grid"/>
    <w:basedOn w:val="19"/>
    <w:qFormat/>
    <w:uiPriority w:val="39"/>
    <w:rPr>
      <w:rFonts w:ascii="等线" w:hAnsi="等线" w:eastAsia="等线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2">
    <w:name w:val="Strong"/>
    <w:basedOn w:val="21"/>
    <w:qFormat/>
    <w:uiPriority w:val="22"/>
    <w:rPr>
      <w:b/>
    </w:rPr>
  </w:style>
  <w:style w:type="character" w:styleId="23">
    <w:name w:val="page number"/>
    <w:qFormat/>
    <w:uiPriority w:val="0"/>
  </w:style>
  <w:style w:type="character" w:styleId="24">
    <w:name w:val="Hyperlink"/>
    <w:qFormat/>
    <w:uiPriority w:val="99"/>
    <w:rPr>
      <w:color w:val="0000FF"/>
      <w:u w:val="single"/>
    </w:rPr>
  </w:style>
  <w:style w:type="character" w:customStyle="1" w:styleId="25">
    <w:name w:val="标题 1 字符"/>
    <w:basedOn w:val="21"/>
    <w:link w:val="2"/>
    <w:qFormat/>
    <w:uiPriority w:val="0"/>
    <w:rPr>
      <w:rFonts w:eastAsia="黑体" w:asciiTheme="majorHAnsi" w:hAnsiTheme="majorHAnsi" w:cstheme="majorBidi"/>
      <w:color w:val="000000" w:themeColor="text1"/>
      <w:kern w:val="0"/>
      <w:sz w:val="36"/>
      <w:szCs w:val="48"/>
      <w14:textFill>
        <w14:solidFill>
          <w14:schemeClr w14:val="tx1"/>
        </w14:solidFill>
      </w14:textFill>
    </w:rPr>
  </w:style>
  <w:style w:type="character" w:customStyle="1" w:styleId="26">
    <w:name w:val="标题 2 字符"/>
    <w:basedOn w:val="2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7">
    <w:name w:val="标题 3 字符"/>
    <w:basedOn w:val="21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8">
    <w:name w:val="标题 4 字符"/>
    <w:basedOn w:val="21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9">
    <w:name w:val="标题 5 字符"/>
    <w:basedOn w:val="21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30">
    <w:name w:val="标题 6 字符"/>
    <w:basedOn w:val="21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31">
    <w:name w:val="标题 7 字符"/>
    <w:basedOn w:val="21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2">
    <w:name w:val="标题 8 字符"/>
    <w:basedOn w:val="21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3">
    <w:name w:val="标题 9 字符"/>
    <w:basedOn w:val="21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4">
    <w:name w:val="标题 字符"/>
    <w:basedOn w:val="21"/>
    <w:link w:val="18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5">
    <w:name w:val="副标题 字符"/>
    <w:basedOn w:val="21"/>
    <w:link w:val="16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6">
    <w:name w:val="Quote"/>
    <w:basedOn w:val="1"/>
    <w:next w:val="1"/>
    <w:link w:val="3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7">
    <w:name w:val="引用 字符"/>
    <w:basedOn w:val="21"/>
    <w:link w:val="3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8">
    <w:name w:val="List Paragraph"/>
    <w:basedOn w:val="1"/>
    <w:qFormat/>
    <w:uiPriority w:val="34"/>
    <w:pPr>
      <w:ind w:left="720"/>
      <w:contextualSpacing/>
    </w:pPr>
  </w:style>
  <w:style w:type="character" w:customStyle="1" w:styleId="39">
    <w:name w:val="明显强调1"/>
    <w:basedOn w:val="21"/>
    <w:qFormat/>
    <w:uiPriority w:val="21"/>
    <w:rPr>
      <w:i/>
      <w:iCs/>
      <w:color w:val="2F5597" w:themeColor="accent1" w:themeShade="BF"/>
    </w:rPr>
  </w:style>
  <w:style w:type="paragraph" w:styleId="40">
    <w:name w:val="Intense Quote"/>
    <w:basedOn w:val="1"/>
    <w:next w:val="1"/>
    <w:link w:val="4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41">
    <w:name w:val="明显引用 字符"/>
    <w:basedOn w:val="21"/>
    <w:link w:val="40"/>
    <w:qFormat/>
    <w:uiPriority w:val="30"/>
    <w:rPr>
      <w:i/>
      <w:iCs/>
      <w:color w:val="2F5597" w:themeColor="accent1" w:themeShade="BF"/>
    </w:rPr>
  </w:style>
  <w:style w:type="character" w:customStyle="1" w:styleId="42">
    <w:name w:val="明显参考1"/>
    <w:basedOn w:val="21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43">
    <w:name w:val="标题 1 Char"/>
    <w:qFormat/>
    <w:uiPriority w:val="0"/>
    <w:rPr>
      <w:rFonts w:ascii="华文中宋" w:hAnsi="华文中宋" w:eastAsia="华文中宋"/>
      <w:b/>
      <w:bCs/>
      <w:color w:val="000000"/>
      <w:kern w:val="44"/>
      <w:sz w:val="32"/>
      <w:szCs w:val="32"/>
      <w:lang w:val="zh-CN" w:eastAsia="zh-CN"/>
    </w:rPr>
  </w:style>
  <w:style w:type="character" w:customStyle="1" w:styleId="44">
    <w:name w:val="页脚 字符1"/>
    <w:link w:val="13"/>
    <w:qFormat/>
    <w:uiPriority w:val="0"/>
    <w:rPr>
      <w:rFonts w:ascii="Times New Roman" w:hAnsi="Times New Roman"/>
      <w:sz w:val="18"/>
      <w:szCs w:val="18"/>
    </w:rPr>
  </w:style>
  <w:style w:type="character" w:customStyle="1" w:styleId="45">
    <w:name w:val="纯文本 字符1"/>
    <w:link w:val="12"/>
    <w:qFormat/>
    <w:uiPriority w:val="0"/>
    <w:rPr>
      <w:rFonts w:ascii="宋体" w:hAnsi="Tms Rmn" w:cs="宋体"/>
      <w:szCs w:val="21"/>
    </w:rPr>
  </w:style>
  <w:style w:type="character" w:customStyle="1" w:styleId="46">
    <w:name w:val="页脚 字符"/>
    <w:basedOn w:val="21"/>
    <w:semiHidden/>
    <w:qFormat/>
    <w:uiPriority w:val="99"/>
    <w:rPr>
      <w:rFonts w:ascii="宋体" w:hAnsi="Times New Roman" w:eastAsia="宋体" w:cs="Times New Roman"/>
      <w:kern w:val="0"/>
      <w:sz w:val="18"/>
      <w:szCs w:val="18"/>
      <w14:ligatures w14:val="none"/>
    </w:rPr>
  </w:style>
  <w:style w:type="character" w:customStyle="1" w:styleId="47">
    <w:name w:val="纯文本 字符"/>
    <w:basedOn w:val="21"/>
    <w:semiHidden/>
    <w:qFormat/>
    <w:uiPriority w:val="99"/>
    <w:rPr>
      <w:rFonts w:hAnsi="Courier New" w:cs="Courier New" w:asciiTheme="minorEastAsia"/>
      <w:kern w:val="0"/>
      <w:sz w:val="34"/>
      <w:szCs w:val="20"/>
      <w14:ligatures w14:val="none"/>
    </w:rPr>
  </w:style>
  <w:style w:type="paragraph" w:customStyle="1" w:styleId="48">
    <w:name w:val="插图题注"/>
    <w:next w:val="1"/>
    <w:qFormat/>
    <w:uiPriority w:val="0"/>
    <w:pPr>
      <w:tabs>
        <w:tab w:val="left" w:pos="1418"/>
      </w:tabs>
      <w:spacing w:after="312" w:afterLines="100" w:line="278" w:lineRule="auto"/>
      <w:ind w:left="5258" w:hanging="1418"/>
      <w:jc w:val="center"/>
    </w:pPr>
    <w:rPr>
      <w:rFonts w:ascii="Arial" w:hAnsi="Arial" w:eastAsia="宋体" w:cs="Times New Roman"/>
      <w:sz w:val="18"/>
      <w:lang w:val="en-US" w:eastAsia="zh-CN" w:bidi="ar-SA"/>
      <w14:ligatures w14:val="standardContextual"/>
    </w:rPr>
  </w:style>
  <w:style w:type="paragraph" w:customStyle="1" w:styleId="49">
    <w:name w:val="表格题注"/>
    <w:next w:val="1"/>
    <w:qFormat/>
    <w:uiPriority w:val="0"/>
    <w:pPr>
      <w:keepLines/>
      <w:tabs>
        <w:tab w:val="left" w:pos="1559"/>
      </w:tabs>
      <w:spacing w:before="312" w:beforeLines="100" w:after="160" w:line="278" w:lineRule="auto"/>
      <w:ind w:left="5399" w:hanging="1559"/>
      <w:jc w:val="center"/>
    </w:pPr>
    <w:rPr>
      <w:rFonts w:ascii="Arial" w:hAnsi="Arial" w:eastAsia="宋体" w:cs="Times New Roman"/>
      <w:sz w:val="18"/>
      <w:lang w:val="en-US" w:eastAsia="zh-CN" w:bidi="ar-SA"/>
      <w14:ligatures w14:val="standardContextual"/>
    </w:rPr>
  </w:style>
  <w:style w:type="paragraph" w:customStyle="1" w:styleId="50">
    <w:name w:val="TOC 标题1"/>
    <w:basedOn w:val="2"/>
    <w:next w:val="1"/>
    <w:unhideWhenUsed/>
    <w:qFormat/>
    <w:uiPriority w:val="39"/>
    <w:pPr>
      <w:spacing w:before="240" w:after="0" w:line="259" w:lineRule="auto"/>
      <w:outlineLvl w:val="9"/>
    </w:pPr>
    <w:rPr>
      <w:rFonts w:eastAsiaTheme="majorEastAsia"/>
      <w:color w:val="2F5597" w:themeColor="accent1" w:themeShade="BF"/>
      <w:sz w:val="32"/>
      <w:szCs w:val="32"/>
    </w:rPr>
  </w:style>
  <w:style w:type="character" w:customStyle="1" w:styleId="51">
    <w:name w:val="页眉 字符"/>
    <w:basedOn w:val="21"/>
    <w:link w:val="14"/>
    <w:qFormat/>
    <w:uiPriority w:val="99"/>
    <w:rPr>
      <w:rFonts w:ascii="宋体" w:hAnsi="Times New Roman" w:eastAsia="仿宋_GB2312"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ontractReview xmlns="http://schemas.wps.cn/vas-ai-hub/contract-review">
  <reviewItems>
    <reviewItem>
      <errorID>fd2d939b-b115-4012-b6fc-6f5736b11d28</errorID>
      <errorWord>胶粘剂</errorWord>
      <group>L1_Word</group>
      <groupName>字词问题</groupName>
      <ability>L2_Typo</ability>
      <abilityName>字词错误</abilityName>
      <candidateList>
        <item>胶黏剂</item>
      </candidateList>
      <explain/>
      <paraID>14F07DD8</paraID>
      <start>6</start>
      <end>9</end>
      <status>ignored</status>
      <modifiedWord/>
      <trackRevisions>false</trackRevisions>
    </reviewItem>
    <reviewItem>
      <errorID>7ecb2e66-43c4-4de9-a621-2181bd3a653c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39C70A70</paraID>
      <start>85</start>
      <end>86</end>
      <status>modified</status>
      <modifiedWord>，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8953D9C4-B865-4E64-A520-AA3419B5C062}">
  <ds:schemaRefs/>
</ds:datastoreItem>
</file>

<file path=customXml/itemProps2.xml><?xml version="1.0" encoding="utf-8"?>
<ds:datastoreItem xmlns:ds="http://schemas.openxmlformats.org/officeDocument/2006/customXml" ds:itemID="{b45c2e51-3ad8-43da-b197-5ceaee1f7f9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4050</Words>
  <Characters>4171</Characters>
  <Lines>154</Lines>
  <Paragraphs>140</Paragraphs>
  <TotalTime>31</TotalTime>
  <ScaleCrop>false</ScaleCrop>
  <LinksUpToDate>false</LinksUpToDate>
  <CharactersWithSpaces>4192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2025-03-24T07:30:00Z</dcterms:created>
  <dc:creator>佳 陈</dc:creator>
  <cp:lastModifiedBy>微信用户</cp:lastModifiedBy>
  <cp:lastPrinted>2026-07-03T07:14:00Z</cp:lastPrinted>
  <dcterms:modified xsi:type="dcterms:W3CDTF">2026-07-06T09:05:47Z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eyJoZGlkIjoiYWZhMzBkOGVjOTVhODg4NjQ5MzJlY2Q5Yjc5YTRlNmIiLCJ1c2VySWQiOiIxNTcwMDI2ODM1In0=</vt:lpwstr>
  </property>
  <property fmtid="{D5CDD505-2E9C-101B-9397-08002B2CF9AE}" pid="4" name="ICV">
    <vt:lpwstr>BF58FFABA9A34A2483231A0F189A8915_13</vt:lpwstr>
  </property>
</Properties>
</file>