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C2681">
      <w:pPr>
        <w:numPr>
          <w:ilvl w:val="255"/>
          <w:numId w:val="0"/>
        </w:numPr>
        <w:rPr>
          <w:rFonts w:cs="Times New Roman"/>
        </w:rPr>
      </w:pPr>
      <w:r>
        <w:rPr>
          <w:rFonts w:cs="Times New Roman"/>
        </w:rPr>
        <w:t>附件1：评分规则</w:t>
      </w:r>
    </w:p>
    <w:p w14:paraId="32AFA3AA">
      <w:pPr>
        <w:ind w:firstLineChars="71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报价部分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490"/>
        <w:gridCol w:w="1021"/>
        <w:gridCol w:w="4722"/>
      </w:tblGrid>
      <w:tr w14:paraId="020FD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tblHeader/>
          <w:jc w:val="center"/>
        </w:trPr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821A22C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类别</w:t>
            </w:r>
          </w:p>
        </w:tc>
        <w:tc>
          <w:tcPr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F5AF42E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评审项目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36DB6E1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标准分</w:t>
            </w:r>
          </w:p>
        </w:tc>
        <w:tc>
          <w:tcPr>
            <w:tcW w:w="2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2595A2B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评分标准</w:t>
            </w:r>
          </w:p>
        </w:tc>
      </w:tr>
      <w:tr w14:paraId="611DC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05A5DB7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报价部分</w:t>
            </w:r>
          </w:p>
        </w:tc>
        <w:tc>
          <w:tcPr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A87E14E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报价分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D13BC6D">
            <w:pPr>
              <w:ind w:firstLine="0" w:firstLineChars="0"/>
              <w:jc w:val="center"/>
              <w:rPr>
                <w:rFonts w:hint="default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57E972FB">
            <w:pPr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投标人报价得分＝（评标基准价／该投标人报价）×10，满分为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cs="Times New Roman"/>
                <w:sz w:val="28"/>
                <w:szCs w:val="28"/>
              </w:rPr>
              <w:t>分。</w:t>
            </w:r>
          </w:p>
          <w:p w14:paraId="4F262563">
            <w:pPr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注：评标基准价为满足招标文件要求的所有报价的最低价。</w:t>
            </w:r>
          </w:p>
        </w:tc>
      </w:tr>
    </w:tbl>
    <w:p w14:paraId="36D496F5">
      <w:pPr>
        <w:ind w:firstLine="0" w:firstLineChars="0"/>
        <w:jc w:val="center"/>
        <w:rPr>
          <w:rFonts w:cs="Times New Roman"/>
          <w:sz w:val="28"/>
          <w:szCs w:val="28"/>
        </w:rPr>
      </w:pPr>
    </w:p>
    <w:p w14:paraId="4CF13052">
      <w:pPr>
        <w:ind w:firstLine="0" w:firstLineChars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商务部分</w:t>
      </w:r>
    </w:p>
    <w:tbl>
      <w:tblPr>
        <w:tblStyle w:val="2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489"/>
        <w:gridCol w:w="1021"/>
        <w:gridCol w:w="4722"/>
      </w:tblGrid>
      <w:tr w14:paraId="65E61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tblHeader/>
          <w:jc w:val="center"/>
        </w:trPr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71F59ED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类别</w:t>
            </w:r>
          </w:p>
        </w:tc>
        <w:tc>
          <w:tcPr>
            <w:tcW w:w="8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3CBF8A0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评审项目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9825C31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标准分</w:t>
            </w:r>
          </w:p>
        </w:tc>
        <w:tc>
          <w:tcPr>
            <w:tcW w:w="2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0C2521BB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评分标准</w:t>
            </w:r>
          </w:p>
        </w:tc>
      </w:tr>
      <w:tr w14:paraId="572DC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0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6CC9882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商务部分</w:t>
            </w:r>
          </w:p>
        </w:tc>
        <w:tc>
          <w:tcPr>
            <w:tcW w:w="8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B1E2F67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供应商资质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4583B9B">
            <w:pPr>
              <w:ind w:firstLine="0" w:firstLineChars="0"/>
              <w:jc w:val="center"/>
              <w:rPr>
                <w:rFonts w:hint="default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2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698FE596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投标人具备高新企业证书的，得4分；</w:t>
            </w:r>
          </w:p>
          <w:p w14:paraId="0F279D02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投标人具有ISO9001质量管理体系认证证书，得4分；</w:t>
            </w:r>
          </w:p>
          <w:p w14:paraId="4EA815DF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投标人具有</w:t>
            </w:r>
            <w:r>
              <w:rPr>
                <w:rFonts w:hint="default" w:cs="Times New Roman"/>
                <w:sz w:val="28"/>
                <w:szCs w:val="28"/>
                <w:lang w:val="en-US" w:eastAsia="zh-CN"/>
              </w:rPr>
              <w:t>ISO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27</w:t>
            </w:r>
            <w:r>
              <w:rPr>
                <w:rFonts w:hint="default" w:cs="Times New Roman"/>
                <w:sz w:val="28"/>
                <w:szCs w:val="28"/>
                <w:lang w:val="en-US" w:eastAsia="zh-CN"/>
              </w:rPr>
              <w:t>001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信息安全</w:t>
            </w:r>
            <w:r>
              <w:rPr>
                <w:rFonts w:hint="default" w:cs="Times New Roman"/>
                <w:sz w:val="28"/>
                <w:szCs w:val="28"/>
                <w:lang w:val="en-US" w:eastAsia="zh-CN"/>
              </w:rPr>
              <w:t>管理体系认证证书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，得4分；</w:t>
            </w:r>
          </w:p>
          <w:p w14:paraId="1EE48973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投标人具有ISO42001人工智能质量管理体系认证证书的，得4分；</w:t>
            </w:r>
          </w:p>
          <w:p w14:paraId="55EF246B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投标人具有国家信息安全测评信息安全服务资质证书（安全工程类或风险评估类），得4分；</w:t>
            </w:r>
          </w:p>
          <w:p w14:paraId="30841BDE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cs="Times New Roman"/>
                <w:sz w:val="28"/>
                <w:szCs w:val="28"/>
                <w:lang w:val="en-US" w:eastAsia="zh-CN"/>
              </w:rPr>
              <w:t>投标人具有中国通信企业协会通信网络安全服务能力评定证书-风险评估资质的，得4分；</w:t>
            </w:r>
          </w:p>
          <w:p w14:paraId="6AF58EF2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投标人具备人工智能服务安全能力评定资格证书的，得4分</w:t>
            </w:r>
          </w:p>
          <w:p w14:paraId="428E98BA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投标人具备CCRC信息安全服务资质认证证书的，二级及以上，得4分。</w:t>
            </w:r>
          </w:p>
          <w:p w14:paraId="769063ED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cs="Times New Roman"/>
                <w:sz w:val="28"/>
                <w:szCs w:val="28"/>
                <w:lang w:val="en-US" w:eastAsia="zh-CN"/>
              </w:rPr>
              <w:t>每提供一项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人工智能、数据安全或信息安全</w:t>
            </w:r>
            <w:r>
              <w:rPr>
                <w:rFonts w:hint="default" w:cs="Times New Roman"/>
                <w:sz w:val="28"/>
                <w:szCs w:val="28"/>
                <w:lang w:val="en-US" w:eastAsia="zh-CN"/>
              </w:rPr>
              <w:t>领域软件著作权，得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cs="Times New Roman"/>
                <w:sz w:val="28"/>
                <w:szCs w:val="28"/>
                <w:lang w:val="en-US" w:eastAsia="zh-CN"/>
              </w:rPr>
              <w:t>分，满分为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cs="Times New Roman"/>
                <w:sz w:val="28"/>
                <w:szCs w:val="28"/>
                <w:lang w:val="en-US" w:eastAsia="zh-CN"/>
              </w:rPr>
              <w:t>分；</w:t>
            </w:r>
          </w:p>
          <w:p w14:paraId="60561E98">
            <w:pPr>
              <w:ind w:firstLine="0" w:firstLineChars="0"/>
              <w:rPr>
                <w:rFonts w:hint="default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最高30分</w:t>
            </w:r>
          </w:p>
          <w:p w14:paraId="30692E8D">
            <w:pPr>
              <w:ind w:firstLine="0" w:firstLineChars="0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注：须提供有效期内的证书复印件，加盖投标人公章，否则不得分。</w:t>
            </w:r>
          </w:p>
        </w:tc>
      </w:tr>
      <w:tr w14:paraId="3A2B3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704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7E5953A">
            <w:pPr>
              <w:ind w:firstLine="56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7E528027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同类业绩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820B3B9">
            <w:pPr>
              <w:ind w:firstLine="0" w:firstLineChars="0"/>
              <w:jc w:val="center"/>
              <w:rPr>
                <w:rFonts w:hint="default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555BC87C">
            <w:pPr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同类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咨询服务案例</w:t>
            </w:r>
            <w:r>
              <w:rPr>
                <w:rFonts w:hint="eastAsia" w:cs="Times New Roman"/>
                <w:sz w:val="28"/>
                <w:szCs w:val="28"/>
              </w:rPr>
              <w:t>，提供合同复印件，提供一项得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cs="Times New Roman"/>
                <w:sz w:val="28"/>
                <w:szCs w:val="28"/>
              </w:rPr>
              <w:t>分，满分为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cs="Times New Roman"/>
                <w:sz w:val="28"/>
                <w:szCs w:val="28"/>
              </w:rPr>
              <w:t>分。</w:t>
            </w:r>
          </w:p>
        </w:tc>
      </w:tr>
      <w:tr w14:paraId="30B4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04" w:type="pct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E052E11">
            <w:pPr>
              <w:ind w:firstLine="56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19A2123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项目团队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63C9152">
            <w:pPr>
              <w:ind w:firstLine="0" w:firstLineChars="0"/>
              <w:jc w:val="center"/>
              <w:rPr>
                <w:rFonts w:hint="default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18D7F443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提供项目服务团队人员名单，每</w:t>
            </w:r>
            <w:r>
              <w:rPr>
                <w:rFonts w:hint="default" w:cs="Times New Roman"/>
                <w:sz w:val="28"/>
                <w:szCs w:val="28"/>
                <w:lang w:val="en-US" w:eastAsia="zh-CN"/>
              </w:rPr>
              <w:t>一人加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3分</w:t>
            </w:r>
            <w:r>
              <w:rPr>
                <w:rFonts w:hint="default" w:cs="Times New Roman"/>
                <w:sz w:val="28"/>
                <w:szCs w:val="28"/>
                <w:lang w:val="en-US" w:eastAsia="zh-CN"/>
              </w:rPr>
              <w:t>，最高得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9分；</w:t>
            </w:r>
          </w:p>
          <w:p w14:paraId="455D29B2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具备信息系统安全专业认证(CISP)证书，得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1分；</w:t>
            </w:r>
          </w:p>
          <w:p w14:paraId="12DC8D71">
            <w:pPr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注：需提供项目团队身份证正反面扫描件、资质证书（提供扫描件）、供应商为其缴纳社保证明材料。未提供证明材料或证明材料提供不完整的不得分。</w:t>
            </w:r>
          </w:p>
        </w:tc>
      </w:tr>
      <w:tr w14:paraId="23E47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404CDE47">
            <w:pPr>
              <w:ind w:firstLine="56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5DF804D">
            <w:pPr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合计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43C314B">
            <w:pPr>
              <w:ind w:firstLine="0" w:firstLineChars="0"/>
              <w:jc w:val="center"/>
              <w:rPr>
                <w:rFonts w:hint="default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2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51184205">
            <w:pPr>
              <w:ind w:firstLine="560"/>
              <w:rPr>
                <w:rFonts w:cs="Times New Roman"/>
                <w:sz w:val="28"/>
                <w:szCs w:val="28"/>
              </w:rPr>
            </w:pPr>
          </w:p>
        </w:tc>
      </w:tr>
    </w:tbl>
    <w:p w14:paraId="6E975BE9">
      <w:pPr>
        <w:ind w:firstLine="0" w:firstLineChars="0"/>
        <w:jc w:val="center"/>
        <w:rPr>
          <w:rFonts w:cs="Times New Roman"/>
          <w:sz w:val="28"/>
          <w:szCs w:val="28"/>
        </w:rPr>
      </w:pPr>
    </w:p>
    <w:p w14:paraId="00BBA406">
      <w:pPr>
        <w:ind w:firstLine="0" w:firstLineChars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技术部分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490"/>
        <w:gridCol w:w="1019"/>
        <w:gridCol w:w="4725"/>
      </w:tblGrid>
      <w:tr w14:paraId="4CD3E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tblHeader/>
          <w:jc w:val="center"/>
        </w:trPr>
        <w:tc>
          <w:tcPr>
            <w:tcW w:w="7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5E1D8AC4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类别</w:t>
            </w:r>
          </w:p>
        </w:tc>
        <w:tc>
          <w:tcPr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168A80F5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评审项目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D04DC89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标准分</w:t>
            </w:r>
          </w:p>
        </w:tc>
        <w:tc>
          <w:tcPr>
            <w:tcW w:w="2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26551976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评分标准</w:t>
            </w:r>
          </w:p>
        </w:tc>
      </w:tr>
      <w:tr w14:paraId="12CC4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03" w:type="pct"/>
            <w:tcBorders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3AE525AA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技术部分</w:t>
            </w:r>
          </w:p>
        </w:tc>
        <w:tc>
          <w:tcPr>
            <w:tcW w:w="8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3C38A23">
            <w:pPr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服务方案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 w14:paraId="6FAAD173">
            <w:pPr>
              <w:ind w:firstLine="0" w:firstLineChars="0"/>
              <w:jc w:val="center"/>
              <w:rPr>
                <w:rFonts w:hint="eastAsia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</w:tcPr>
          <w:p w14:paraId="1BEA5488">
            <w:pPr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针对本项目提出的服务方案进行评审，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提供整套的服务方案内容需包括项目目标理解、实施计划、服务项等核心内容</w:t>
            </w:r>
            <w:r>
              <w:rPr>
                <w:rFonts w:cs="Times New Roman"/>
                <w:sz w:val="28"/>
                <w:szCs w:val="28"/>
              </w:rPr>
              <w:t>：</w:t>
            </w:r>
          </w:p>
          <w:p w14:paraId="40876EAA"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投标人提供的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方案满足需求，内容科学合理，能够针对项目实际情况，各项内容有具体实施步骤，可行性强的为优等级，视方案情况得2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5-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35分；</w:t>
            </w:r>
          </w:p>
          <w:p w14:paraId="35EA3AC6"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投标人提供的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方案基本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满足需求，各项内容提供了方案大纲流程，实施步骤基本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可行为中等级，视方案情况得10-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24分； </w:t>
            </w:r>
          </w:p>
          <w:p w14:paraId="6E2C0DDC"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cs="Times New Roman"/>
                <w:sz w:val="28"/>
                <w:szCs w:val="28"/>
              </w:rPr>
              <w:t>投标人提供的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方案不能满足需求</w:t>
            </w:r>
            <w:r>
              <w:rPr>
                <w:rFonts w:hint="eastAsia" w:cs="Times New Roman"/>
                <w:sz w:val="28"/>
                <w:szCs w:val="28"/>
              </w:rPr>
              <w:t>，有个别漏项或提供的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方案可行性不高</w:t>
            </w:r>
            <w:r>
              <w:rPr>
                <w:rFonts w:hint="eastAsia" w:cs="Times New Roman"/>
                <w:sz w:val="28"/>
                <w:szCs w:val="28"/>
              </w:rPr>
              <w:t xml:space="preserve">为差等级，视方案情况得1-9分； </w:t>
            </w:r>
          </w:p>
          <w:p w14:paraId="75694B80">
            <w:pPr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无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实施</w:t>
            </w:r>
            <w:r>
              <w:rPr>
                <w:rFonts w:hint="eastAsia" w:cs="Times New Roman"/>
                <w:sz w:val="28"/>
                <w:szCs w:val="28"/>
              </w:rPr>
              <w:t>方案，本项不得分。</w:t>
            </w:r>
          </w:p>
        </w:tc>
      </w:tr>
    </w:tbl>
    <w:p w14:paraId="28B6CB67">
      <w:pPr>
        <w:ind w:firstLine="640"/>
        <w:rPr>
          <w:rFonts w:cs="Times New Roman"/>
        </w:rPr>
      </w:pPr>
    </w:p>
    <w:p w14:paraId="70AD06A7">
      <w:pPr>
        <w:ind w:firstLine="640"/>
        <w:rPr>
          <w:rFonts w:cs="Times New Roman"/>
        </w:rPr>
      </w:pPr>
    </w:p>
    <w:p w14:paraId="24429511">
      <w:pPr>
        <w:ind w:firstLine="640"/>
        <w:rPr>
          <w:rFonts w:cs="Times New Roman"/>
        </w:rPr>
      </w:pPr>
    </w:p>
    <w:p w14:paraId="1E1401EC">
      <w:pPr>
        <w:ind w:firstLine="640"/>
        <w:rPr>
          <w:rFonts w:cs="Times New Roman"/>
        </w:rPr>
      </w:pPr>
    </w:p>
    <w:p w14:paraId="5C44CF25">
      <w:pPr>
        <w:ind w:firstLine="6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A39796"/>
    <w:multiLevelType w:val="singleLevel"/>
    <w:tmpl w:val="BAA3979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88CD042"/>
    <w:multiLevelType w:val="singleLevel"/>
    <w:tmpl w:val="388CD04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BCACBE0"/>
    <w:multiLevelType w:val="singleLevel"/>
    <w:tmpl w:val="3BCACBE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8A8"/>
    <w:rsid w:val="006C6DC8"/>
    <w:rsid w:val="00B328A8"/>
    <w:rsid w:val="07235BE6"/>
    <w:rsid w:val="0ED90793"/>
    <w:rsid w:val="11900A3D"/>
    <w:rsid w:val="1AED0CCA"/>
    <w:rsid w:val="3B1B26DB"/>
    <w:rsid w:val="4EE6167D"/>
    <w:rsid w:val="5C393940"/>
    <w:rsid w:val="5CEC15C9"/>
    <w:rsid w:val="5E812E69"/>
    <w:rsid w:val="5F176B0F"/>
    <w:rsid w:val="6FFA3578"/>
    <w:rsid w:val="7CDB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60" w:lineRule="auto"/>
      <w:ind w:firstLine="200" w:firstLineChars="200"/>
      <w:contextualSpacing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826</Words>
  <Characters>876</Characters>
  <Lines>6</Lines>
  <Paragraphs>1</Paragraphs>
  <TotalTime>1</TotalTime>
  <ScaleCrop>false</ScaleCrop>
  <LinksUpToDate>false</LinksUpToDate>
  <CharactersWithSpaces>878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2026-06-17T08:23:00Z</dcterms:created>
  <dc:creator>付潇潇</dc:creator>
  <cp:lastModifiedBy>王银涛</cp:lastModifiedBy>
  <cp:lastPrinted>2026-07-28T01:18:00Z</cp:lastPrinted>
  <dcterms:modified xsi:type="dcterms:W3CDTF">2026-07-30T01:50:06Z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eyJoZGlkIjoiZWE5MTA5NTdlZmYyMmFhZDVkOTVmMDZiZTcyYTZjZWUiLCJ1c2VySWQiOiI4MTM3OTAzNDkifQ==</vt:lpwstr>
  </property>
  <property fmtid="{D5CDD505-2E9C-101B-9397-08002B2CF9AE}" pid="3" name="KSOProductBuildVer">
    <vt:lpwstr>2052-12.1.0.26884</vt:lpwstr>
  </property>
  <property fmtid="{D5CDD505-2E9C-101B-9397-08002B2CF9AE}" pid="4" name="ICV">
    <vt:lpwstr>F21F120FF1B74757A4EC85CA09DE906A_13</vt:lpwstr>
  </property>
</Properties>
</file>