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D16250" w14:textId="77777777" w:rsidR="00A45A04" w:rsidRDefault="00C80193">
      <w:pPr>
        <w:widowControl/>
        <w:jc w:val="left"/>
        <w:rPr>
          <w:rFonts w:ascii="仿宋_GB2312" w:eastAsia="仿宋_GB2312"/>
          <w:sz w:val="32"/>
          <w:szCs w:val="32"/>
        </w:rPr>
      </w:pPr>
      <w:r>
        <w:rPr>
          <w:rFonts w:ascii="仿宋_GB2312" w:eastAsia="仿宋_GB2312" w:hint="eastAsia"/>
          <w:sz w:val="32"/>
          <w:szCs w:val="32"/>
        </w:rPr>
        <w:t>附件</w:t>
      </w:r>
      <w:r>
        <w:rPr>
          <w:rFonts w:ascii="仿宋_GB2312" w:eastAsia="仿宋_GB2312"/>
          <w:sz w:val="32"/>
          <w:szCs w:val="32"/>
        </w:rPr>
        <w:t>1</w:t>
      </w:r>
    </w:p>
    <w:p w14:paraId="1FB59445" w14:textId="77777777" w:rsidR="00A45A04" w:rsidRDefault="00C80193">
      <w:pPr>
        <w:spacing w:line="360" w:lineRule="auto"/>
        <w:ind w:firstLineChars="1107" w:firstLine="3778"/>
        <w:rPr>
          <w:rFonts w:ascii="仿宋_GB2312" w:eastAsia="仿宋_GB2312" w:hAnsi="黑体"/>
          <w:b/>
          <w:spacing w:val="10"/>
          <w:sz w:val="32"/>
          <w:szCs w:val="32"/>
        </w:rPr>
      </w:pPr>
      <w:r>
        <w:rPr>
          <w:rFonts w:ascii="仿宋_GB2312" w:eastAsia="仿宋_GB2312" w:hAnsi="黑体" w:hint="eastAsia"/>
          <w:b/>
          <w:spacing w:val="10"/>
          <w:sz w:val="32"/>
          <w:szCs w:val="32"/>
        </w:rPr>
        <w:t>评分规则</w:t>
      </w:r>
    </w:p>
    <w:p w14:paraId="1405E2A0" w14:textId="77777777" w:rsidR="00A45A04" w:rsidRDefault="00C80193">
      <w:pPr>
        <w:spacing w:line="360" w:lineRule="auto"/>
        <w:ind w:firstLineChars="207" w:firstLine="706"/>
        <w:rPr>
          <w:rFonts w:ascii="仿宋_GB2312" w:eastAsia="仿宋_GB2312"/>
          <w:b/>
          <w:spacing w:val="10"/>
          <w:sz w:val="32"/>
          <w:szCs w:val="32"/>
        </w:rPr>
      </w:pPr>
      <w:r>
        <w:rPr>
          <w:rFonts w:ascii="仿宋_GB2312" w:eastAsia="仿宋_GB2312" w:hint="eastAsia"/>
          <w:b/>
          <w:spacing w:val="10"/>
          <w:sz w:val="32"/>
          <w:szCs w:val="32"/>
        </w:rPr>
        <w:t>（一）报价部分</w:t>
      </w:r>
    </w:p>
    <w:tbl>
      <w:tblPr>
        <w:tblW w:w="50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417"/>
        <w:gridCol w:w="708"/>
        <w:gridCol w:w="5249"/>
      </w:tblGrid>
      <w:tr w:rsidR="00A45A04" w14:paraId="22F24AB1" w14:textId="77777777" w:rsidTr="005D6C67">
        <w:trPr>
          <w:trHeight w:val="478"/>
          <w:tblHeader/>
        </w:trPr>
        <w:tc>
          <w:tcPr>
            <w:tcW w:w="593" w:type="pct"/>
            <w:tcBorders>
              <w:top w:val="single" w:sz="4" w:space="0" w:color="auto"/>
              <w:left w:val="single" w:sz="4" w:space="0" w:color="auto"/>
              <w:bottom w:val="single" w:sz="4" w:space="0" w:color="auto"/>
              <w:right w:val="single" w:sz="4" w:space="0" w:color="auto"/>
            </w:tcBorders>
            <w:vAlign w:val="center"/>
          </w:tcPr>
          <w:p w14:paraId="40D3D982" w14:textId="77777777" w:rsidR="00A45A04" w:rsidRDefault="00C80193">
            <w:pPr>
              <w:spacing w:line="400" w:lineRule="exact"/>
              <w:jc w:val="center"/>
              <w:rPr>
                <w:rFonts w:ascii="仿宋_GB2312" w:eastAsia="仿宋_GB2312" w:hAnsi="Calibri"/>
                <w:b/>
                <w:sz w:val="28"/>
                <w:szCs w:val="28"/>
              </w:rPr>
            </w:pPr>
            <w:r>
              <w:rPr>
                <w:rFonts w:ascii="仿宋_GB2312" w:eastAsia="仿宋_GB2312" w:hAnsi="宋体" w:cs="宋体" w:hint="eastAsia"/>
                <w:b/>
                <w:sz w:val="28"/>
                <w:szCs w:val="28"/>
              </w:rPr>
              <w:t>类别</w:t>
            </w:r>
          </w:p>
        </w:tc>
        <w:tc>
          <w:tcPr>
            <w:tcW w:w="847" w:type="pct"/>
            <w:tcBorders>
              <w:top w:val="single" w:sz="4" w:space="0" w:color="auto"/>
              <w:left w:val="single" w:sz="4" w:space="0" w:color="auto"/>
              <w:bottom w:val="single" w:sz="4" w:space="0" w:color="auto"/>
              <w:right w:val="single" w:sz="4" w:space="0" w:color="auto"/>
            </w:tcBorders>
            <w:vAlign w:val="center"/>
          </w:tcPr>
          <w:p w14:paraId="1A4C31B6" w14:textId="77777777" w:rsidR="00A45A04" w:rsidRDefault="00C80193">
            <w:pPr>
              <w:spacing w:line="400" w:lineRule="exact"/>
              <w:jc w:val="center"/>
              <w:rPr>
                <w:rFonts w:ascii="仿宋_GB2312" w:eastAsia="仿宋_GB2312" w:hAnsi="Calibri"/>
                <w:b/>
                <w:sz w:val="28"/>
                <w:szCs w:val="28"/>
              </w:rPr>
            </w:pPr>
            <w:r>
              <w:rPr>
                <w:rFonts w:ascii="仿宋_GB2312" w:eastAsia="仿宋_GB2312" w:hAnsi="宋体" w:cs="宋体" w:hint="eastAsia"/>
                <w:b/>
                <w:sz w:val="28"/>
                <w:szCs w:val="28"/>
              </w:rPr>
              <w:t>评审项目</w:t>
            </w:r>
          </w:p>
        </w:tc>
        <w:tc>
          <w:tcPr>
            <w:tcW w:w="423" w:type="pct"/>
            <w:tcBorders>
              <w:top w:val="single" w:sz="4" w:space="0" w:color="auto"/>
              <w:left w:val="single" w:sz="4" w:space="0" w:color="auto"/>
              <w:bottom w:val="single" w:sz="4" w:space="0" w:color="auto"/>
              <w:right w:val="single" w:sz="4" w:space="0" w:color="auto"/>
            </w:tcBorders>
            <w:vAlign w:val="center"/>
          </w:tcPr>
          <w:p w14:paraId="781BD2A7" w14:textId="77777777" w:rsidR="00A45A04" w:rsidRDefault="00C80193">
            <w:pPr>
              <w:spacing w:line="400" w:lineRule="exact"/>
              <w:jc w:val="center"/>
              <w:rPr>
                <w:rFonts w:ascii="仿宋_GB2312" w:eastAsia="仿宋_GB2312" w:hAnsi="Calibri"/>
                <w:b/>
                <w:spacing w:val="-8"/>
                <w:sz w:val="28"/>
                <w:szCs w:val="28"/>
              </w:rPr>
            </w:pPr>
            <w:r>
              <w:rPr>
                <w:rFonts w:ascii="仿宋_GB2312" w:eastAsia="仿宋_GB2312" w:hAnsi="宋体" w:cs="宋体" w:hint="eastAsia"/>
                <w:b/>
                <w:spacing w:val="-8"/>
                <w:sz w:val="28"/>
                <w:szCs w:val="28"/>
              </w:rPr>
              <w:t>标准分</w:t>
            </w:r>
          </w:p>
        </w:tc>
        <w:tc>
          <w:tcPr>
            <w:tcW w:w="3136" w:type="pct"/>
            <w:tcBorders>
              <w:top w:val="single" w:sz="4" w:space="0" w:color="auto"/>
              <w:left w:val="single" w:sz="4" w:space="0" w:color="auto"/>
              <w:bottom w:val="single" w:sz="4" w:space="0" w:color="auto"/>
              <w:right w:val="single" w:sz="4" w:space="0" w:color="auto"/>
            </w:tcBorders>
            <w:vAlign w:val="center"/>
          </w:tcPr>
          <w:p w14:paraId="5E6D5211" w14:textId="77777777" w:rsidR="00A45A04" w:rsidRDefault="00C80193">
            <w:pPr>
              <w:spacing w:line="400" w:lineRule="exact"/>
              <w:jc w:val="center"/>
              <w:rPr>
                <w:rFonts w:ascii="仿宋_GB2312" w:eastAsia="仿宋_GB2312" w:hAnsi="Calibri"/>
                <w:b/>
                <w:sz w:val="28"/>
                <w:szCs w:val="28"/>
              </w:rPr>
            </w:pPr>
            <w:r>
              <w:rPr>
                <w:rFonts w:ascii="仿宋_GB2312" w:eastAsia="仿宋_GB2312" w:hAnsi="宋体" w:cs="宋体" w:hint="eastAsia"/>
                <w:b/>
                <w:sz w:val="28"/>
                <w:szCs w:val="28"/>
              </w:rPr>
              <w:t>评分标准</w:t>
            </w:r>
          </w:p>
        </w:tc>
      </w:tr>
      <w:tr w:rsidR="00A45A04" w14:paraId="276C2FA0" w14:textId="77777777" w:rsidTr="005D6C67">
        <w:trPr>
          <w:trHeight w:val="590"/>
        </w:trPr>
        <w:tc>
          <w:tcPr>
            <w:tcW w:w="593" w:type="pct"/>
            <w:tcBorders>
              <w:top w:val="single" w:sz="4" w:space="0" w:color="auto"/>
              <w:left w:val="single" w:sz="4" w:space="0" w:color="auto"/>
              <w:bottom w:val="single" w:sz="4" w:space="0" w:color="auto"/>
              <w:right w:val="single" w:sz="4" w:space="0" w:color="auto"/>
            </w:tcBorders>
            <w:vAlign w:val="center"/>
          </w:tcPr>
          <w:p w14:paraId="44282D16" w14:textId="0BCAFDA3" w:rsidR="00A45A04" w:rsidRDefault="00C80193">
            <w:pPr>
              <w:spacing w:line="400" w:lineRule="exact"/>
              <w:jc w:val="center"/>
              <w:rPr>
                <w:rFonts w:ascii="仿宋_GB2312" w:eastAsia="仿宋_GB2312" w:hAnsi="Calibri"/>
                <w:b/>
                <w:sz w:val="28"/>
                <w:szCs w:val="28"/>
              </w:rPr>
            </w:pPr>
            <w:r>
              <w:rPr>
                <w:rFonts w:ascii="仿宋_GB2312" w:eastAsia="仿宋_GB2312" w:hAnsi="宋体" w:cs="宋体" w:hint="eastAsia"/>
                <w:b/>
                <w:sz w:val="28"/>
                <w:szCs w:val="28"/>
              </w:rPr>
              <w:t>报价部分</w:t>
            </w:r>
            <w:bookmarkStart w:id="0" w:name="_GoBack"/>
            <w:bookmarkEnd w:id="0"/>
          </w:p>
        </w:tc>
        <w:tc>
          <w:tcPr>
            <w:tcW w:w="847" w:type="pct"/>
            <w:tcBorders>
              <w:top w:val="single" w:sz="4" w:space="0" w:color="auto"/>
              <w:left w:val="single" w:sz="4" w:space="0" w:color="auto"/>
              <w:bottom w:val="single" w:sz="4" w:space="0" w:color="auto"/>
              <w:right w:val="single" w:sz="4" w:space="0" w:color="auto"/>
            </w:tcBorders>
            <w:vAlign w:val="center"/>
          </w:tcPr>
          <w:p w14:paraId="54567517" w14:textId="77777777" w:rsidR="00A45A04" w:rsidRDefault="00C80193">
            <w:pPr>
              <w:spacing w:line="400" w:lineRule="exact"/>
              <w:jc w:val="center"/>
              <w:rPr>
                <w:rFonts w:ascii="仿宋_GB2312" w:eastAsia="仿宋_GB2312" w:hAnsi="Calibri"/>
                <w:b/>
                <w:sz w:val="28"/>
                <w:szCs w:val="28"/>
              </w:rPr>
            </w:pPr>
            <w:r>
              <w:rPr>
                <w:rFonts w:ascii="仿宋_GB2312" w:eastAsia="仿宋_GB2312" w:hAnsi="宋体" w:cs="宋体" w:hint="eastAsia"/>
                <w:b/>
                <w:sz w:val="28"/>
                <w:szCs w:val="28"/>
              </w:rPr>
              <w:t>报价分</w:t>
            </w:r>
          </w:p>
        </w:tc>
        <w:tc>
          <w:tcPr>
            <w:tcW w:w="423" w:type="pct"/>
            <w:tcBorders>
              <w:top w:val="single" w:sz="4" w:space="0" w:color="auto"/>
              <w:left w:val="single" w:sz="4" w:space="0" w:color="auto"/>
              <w:bottom w:val="single" w:sz="4" w:space="0" w:color="auto"/>
              <w:right w:val="single" w:sz="4" w:space="0" w:color="auto"/>
            </w:tcBorders>
            <w:vAlign w:val="center"/>
          </w:tcPr>
          <w:p w14:paraId="13D6D3DE" w14:textId="77777777" w:rsidR="00A45A04" w:rsidRDefault="00C80193">
            <w:pPr>
              <w:spacing w:line="400" w:lineRule="exact"/>
              <w:jc w:val="center"/>
              <w:rPr>
                <w:rFonts w:ascii="仿宋_GB2312" w:eastAsia="仿宋_GB2312" w:hAnsi="Calibri"/>
                <w:b/>
                <w:sz w:val="28"/>
                <w:szCs w:val="28"/>
              </w:rPr>
            </w:pPr>
            <w:r>
              <w:rPr>
                <w:rFonts w:ascii="仿宋_GB2312" w:eastAsia="仿宋_GB2312" w:hAnsi="宋体"/>
                <w:b/>
                <w:sz w:val="28"/>
                <w:szCs w:val="28"/>
              </w:rPr>
              <w:t>15</w:t>
            </w:r>
          </w:p>
        </w:tc>
        <w:tc>
          <w:tcPr>
            <w:tcW w:w="3136" w:type="pct"/>
            <w:tcBorders>
              <w:top w:val="single" w:sz="4" w:space="0" w:color="auto"/>
              <w:left w:val="single" w:sz="4" w:space="0" w:color="auto"/>
              <w:bottom w:val="single" w:sz="4" w:space="0" w:color="auto"/>
              <w:right w:val="single" w:sz="4" w:space="0" w:color="auto"/>
            </w:tcBorders>
          </w:tcPr>
          <w:p w14:paraId="338A9D54" w14:textId="77777777"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投标人报价得分＝（评标基准价／该投标人报价）×</w:t>
            </w:r>
            <w:r>
              <w:rPr>
                <w:rFonts w:ascii="仿宋_GB2312" w:eastAsia="仿宋_GB2312"/>
                <w:sz w:val="28"/>
                <w:szCs w:val="28"/>
              </w:rPr>
              <w:t>15</w:t>
            </w:r>
          </w:p>
          <w:p w14:paraId="67C26366" w14:textId="77777777" w:rsidR="00A45A04" w:rsidRDefault="00C80193">
            <w:pPr>
              <w:pStyle w:val="10"/>
              <w:snapToGrid w:val="0"/>
              <w:spacing w:line="400" w:lineRule="exact"/>
              <w:textAlignment w:val="auto"/>
              <w:rPr>
                <w:rFonts w:ascii="仿宋_GB2312" w:eastAsia="仿宋_GB2312"/>
                <w:sz w:val="28"/>
                <w:szCs w:val="28"/>
              </w:rPr>
            </w:pPr>
            <w:r>
              <w:rPr>
                <w:rFonts w:ascii="仿宋_GB2312" w:eastAsia="仿宋_GB2312" w:hint="eastAsia"/>
                <w:sz w:val="28"/>
                <w:szCs w:val="28"/>
              </w:rPr>
              <w:t>注：评标基准价为满足招标文件要求的报价最低的报价为评标基准价。</w:t>
            </w:r>
          </w:p>
        </w:tc>
      </w:tr>
    </w:tbl>
    <w:p w14:paraId="7EA0861C" w14:textId="77777777" w:rsidR="00A45A04" w:rsidRDefault="00C80193">
      <w:pPr>
        <w:spacing w:line="360" w:lineRule="auto"/>
        <w:ind w:firstLineChars="207" w:firstLine="706"/>
      </w:pPr>
      <w:r>
        <w:rPr>
          <w:rFonts w:ascii="仿宋_GB2312" w:eastAsia="仿宋_GB2312" w:hint="eastAsia"/>
          <w:b/>
          <w:spacing w:val="10"/>
          <w:sz w:val="32"/>
          <w:szCs w:val="32"/>
        </w:rPr>
        <w:t>（二）商务部分</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709"/>
        <w:gridCol w:w="5386"/>
      </w:tblGrid>
      <w:tr w:rsidR="00A45A04" w14:paraId="6531C0C9" w14:textId="77777777" w:rsidTr="00C47D30">
        <w:trPr>
          <w:trHeight w:val="438"/>
        </w:trPr>
        <w:tc>
          <w:tcPr>
            <w:tcW w:w="988" w:type="dxa"/>
            <w:vMerge w:val="restart"/>
            <w:vAlign w:val="center"/>
          </w:tcPr>
          <w:p w14:paraId="6AF8BE0F" w14:textId="77777777" w:rsidR="00A45A04" w:rsidRDefault="00C80193">
            <w:pPr>
              <w:pStyle w:val="10"/>
              <w:snapToGrid w:val="0"/>
              <w:spacing w:line="400" w:lineRule="exact"/>
              <w:jc w:val="center"/>
              <w:rPr>
                <w:rFonts w:ascii="仿宋_GB2312" w:eastAsia="仿宋_GB2312"/>
                <w:b/>
                <w:sz w:val="28"/>
                <w:szCs w:val="28"/>
              </w:rPr>
            </w:pPr>
            <w:r>
              <w:rPr>
                <w:rFonts w:ascii="仿宋_GB2312" w:eastAsia="仿宋_GB2312" w:hint="eastAsia"/>
                <w:b/>
                <w:sz w:val="28"/>
                <w:szCs w:val="28"/>
              </w:rPr>
              <w:t>商务部分</w:t>
            </w:r>
          </w:p>
        </w:tc>
        <w:tc>
          <w:tcPr>
            <w:tcW w:w="1417" w:type="dxa"/>
            <w:vAlign w:val="center"/>
          </w:tcPr>
          <w:p w14:paraId="63A03EAE"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int="eastAsia"/>
                <w:b/>
                <w:sz w:val="28"/>
                <w:szCs w:val="28"/>
              </w:rPr>
              <w:t>综合实力</w:t>
            </w:r>
          </w:p>
        </w:tc>
        <w:tc>
          <w:tcPr>
            <w:tcW w:w="709" w:type="dxa"/>
            <w:vAlign w:val="center"/>
          </w:tcPr>
          <w:p w14:paraId="15919585"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cs="宋体"/>
                <w:b/>
                <w:color w:val="000000" w:themeColor="text1"/>
                <w:sz w:val="28"/>
                <w:szCs w:val="28"/>
              </w:rPr>
              <w:t>6</w:t>
            </w:r>
          </w:p>
        </w:tc>
        <w:tc>
          <w:tcPr>
            <w:tcW w:w="5386" w:type="dxa"/>
          </w:tcPr>
          <w:p w14:paraId="0D21CFE8" w14:textId="77777777"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投标人同时具有环境管理体系认证证书</w:t>
            </w:r>
            <w:r>
              <w:rPr>
                <w:rFonts w:ascii="仿宋_GB2312" w:eastAsia="仿宋_GB2312" w:hint="eastAsia"/>
                <w:sz w:val="28"/>
                <w:szCs w:val="28"/>
              </w:rPr>
              <w:t>ISO14001</w:t>
            </w:r>
            <w:r>
              <w:rPr>
                <w:rFonts w:ascii="仿宋_GB2312" w:eastAsia="仿宋_GB2312" w:hint="eastAsia"/>
                <w:sz w:val="28"/>
                <w:szCs w:val="28"/>
              </w:rPr>
              <w:t>、职业健康安全管理体系认证证书</w:t>
            </w:r>
            <w:r>
              <w:rPr>
                <w:rFonts w:ascii="仿宋_GB2312" w:eastAsia="仿宋_GB2312" w:hint="eastAsia"/>
                <w:sz w:val="28"/>
                <w:szCs w:val="28"/>
              </w:rPr>
              <w:t>ISO45001</w:t>
            </w:r>
            <w:r>
              <w:rPr>
                <w:rFonts w:ascii="仿宋_GB2312" w:eastAsia="仿宋_GB2312" w:hint="eastAsia"/>
                <w:sz w:val="28"/>
                <w:szCs w:val="28"/>
              </w:rPr>
              <w:t>、信息安全管理体系认证证书</w:t>
            </w:r>
            <w:r>
              <w:rPr>
                <w:rFonts w:ascii="仿宋_GB2312" w:eastAsia="仿宋_GB2312" w:hint="eastAsia"/>
                <w:sz w:val="28"/>
                <w:szCs w:val="28"/>
              </w:rPr>
              <w:t>ISO27001</w:t>
            </w:r>
            <w:r>
              <w:rPr>
                <w:rFonts w:ascii="仿宋_GB2312" w:eastAsia="仿宋_GB2312" w:hint="eastAsia"/>
                <w:sz w:val="28"/>
                <w:szCs w:val="28"/>
              </w:rPr>
              <w:t>、业务连续性管理体系</w:t>
            </w:r>
            <w:r>
              <w:rPr>
                <w:rFonts w:ascii="仿宋_GB2312" w:eastAsia="仿宋_GB2312" w:hint="eastAsia"/>
                <w:sz w:val="28"/>
                <w:szCs w:val="28"/>
              </w:rPr>
              <w:t>ISO22301</w:t>
            </w:r>
            <w:r>
              <w:rPr>
                <w:rFonts w:ascii="仿宋_GB2312" w:eastAsia="仿宋_GB2312" w:hint="eastAsia"/>
                <w:sz w:val="28"/>
                <w:szCs w:val="28"/>
              </w:rPr>
              <w:t>、隐私信息管理体系</w:t>
            </w:r>
            <w:r>
              <w:rPr>
                <w:rFonts w:ascii="仿宋_GB2312" w:eastAsia="仿宋_GB2312" w:hint="eastAsia"/>
                <w:sz w:val="28"/>
                <w:szCs w:val="28"/>
              </w:rPr>
              <w:t>ISO27701</w:t>
            </w:r>
            <w:r>
              <w:rPr>
                <w:rFonts w:ascii="仿宋_GB2312" w:eastAsia="仿宋_GB2312" w:hint="eastAsia"/>
                <w:sz w:val="28"/>
                <w:szCs w:val="28"/>
              </w:rPr>
              <w:t>、合规管理体系认证证书</w:t>
            </w:r>
            <w:r>
              <w:rPr>
                <w:rFonts w:ascii="仿宋_GB2312" w:eastAsia="仿宋_GB2312" w:hint="eastAsia"/>
                <w:sz w:val="28"/>
                <w:szCs w:val="28"/>
              </w:rPr>
              <w:t>ISO37</w:t>
            </w:r>
            <w:r w:rsidRPr="007C45AD">
              <w:rPr>
                <w:rFonts w:ascii="仿宋_GB2312" w:eastAsia="仿宋_GB2312" w:hint="eastAsia"/>
                <w:color w:val="000000" w:themeColor="text1"/>
                <w:sz w:val="28"/>
                <w:szCs w:val="28"/>
              </w:rPr>
              <w:t>301</w:t>
            </w:r>
            <w:r w:rsidRPr="007C45AD">
              <w:rPr>
                <w:rFonts w:ascii="仿宋_GB2312" w:eastAsia="仿宋_GB2312" w:hint="eastAsia"/>
                <w:color w:val="000000" w:themeColor="text1"/>
                <w:sz w:val="28"/>
                <w:szCs w:val="28"/>
              </w:rPr>
              <w:t>共</w:t>
            </w:r>
            <w:r w:rsidRPr="007C45AD">
              <w:rPr>
                <w:rFonts w:ascii="仿宋_GB2312" w:eastAsia="仿宋_GB2312"/>
                <w:color w:val="000000" w:themeColor="text1"/>
                <w:sz w:val="28"/>
                <w:szCs w:val="28"/>
              </w:rPr>
              <w:t>6</w:t>
            </w:r>
            <w:r w:rsidRPr="007C45AD">
              <w:rPr>
                <w:rFonts w:ascii="仿宋_GB2312" w:eastAsia="仿宋_GB2312" w:hint="eastAsia"/>
                <w:color w:val="000000" w:themeColor="text1"/>
                <w:sz w:val="28"/>
                <w:szCs w:val="28"/>
              </w:rPr>
              <w:t>项</w:t>
            </w:r>
            <w:r w:rsidRPr="007C45AD">
              <w:rPr>
                <w:rFonts w:ascii="仿宋_GB2312" w:eastAsia="仿宋_GB2312" w:hint="eastAsia"/>
                <w:color w:val="000000" w:themeColor="text1"/>
                <w:sz w:val="28"/>
                <w:szCs w:val="28"/>
              </w:rPr>
              <w:t>证书的，得</w:t>
            </w:r>
            <w:r w:rsidRPr="007C45AD">
              <w:rPr>
                <w:rFonts w:ascii="仿宋_GB2312" w:eastAsia="仿宋_GB2312"/>
                <w:color w:val="000000" w:themeColor="text1"/>
                <w:sz w:val="28"/>
                <w:szCs w:val="28"/>
              </w:rPr>
              <w:t>6</w:t>
            </w:r>
            <w:r w:rsidRPr="007C45AD">
              <w:rPr>
                <w:rFonts w:ascii="仿宋_GB2312" w:eastAsia="仿宋_GB2312" w:hint="eastAsia"/>
                <w:color w:val="000000" w:themeColor="text1"/>
                <w:sz w:val="28"/>
                <w:szCs w:val="28"/>
              </w:rPr>
              <w:t>分；每少一项少扣</w:t>
            </w:r>
            <w:r w:rsidRPr="007C45AD">
              <w:rPr>
                <w:rFonts w:ascii="仿宋_GB2312" w:eastAsia="仿宋_GB2312" w:hint="eastAsia"/>
                <w:color w:val="000000" w:themeColor="text1"/>
                <w:sz w:val="28"/>
                <w:szCs w:val="28"/>
              </w:rPr>
              <w:t>1</w:t>
            </w:r>
            <w:r w:rsidRPr="007C45AD">
              <w:rPr>
                <w:rFonts w:ascii="仿宋_GB2312" w:eastAsia="仿宋_GB2312" w:hint="eastAsia"/>
                <w:color w:val="000000" w:themeColor="text1"/>
                <w:sz w:val="28"/>
                <w:szCs w:val="28"/>
              </w:rPr>
              <w:t>分</w:t>
            </w:r>
            <w:r>
              <w:rPr>
                <w:rFonts w:ascii="仿宋_GB2312" w:eastAsia="仿宋_GB2312" w:hint="eastAsia"/>
                <w:sz w:val="28"/>
                <w:szCs w:val="28"/>
              </w:rPr>
              <w:t>，扣完为止。（提供有效的证书复印件加盖投标人公章，否则不得分）。</w:t>
            </w:r>
          </w:p>
        </w:tc>
      </w:tr>
      <w:tr w:rsidR="00A45A04" w14:paraId="507FA0DD" w14:textId="77777777" w:rsidTr="00C47D30">
        <w:trPr>
          <w:trHeight w:val="438"/>
        </w:trPr>
        <w:tc>
          <w:tcPr>
            <w:tcW w:w="988" w:type="dxa"/>
            <w:vMerge/>
            <w:vAlign w:val="center"/>
          </w:tcPr>
          <w:p w14:paraId="40BDC020"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417" w:type="dxa"/>
            <w:vAlign w:val="center"/>
          </w:tcPr>
          <w:p w14:paraId="4A80750C"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int="eastAsia"/>
                <w:b/>
                <w:sz w:val="28"/>
                <w:szCs w:val="28"/>
              </w:rPr>
              <w:t>专业能力</w:t>
            </w:r>
          </w:p>
        </w:tc>
        <w:tc>
          <w:tcPr>
            <w:tcW w:w="709" w:type="dxa"/>
            <w:vAlign w:val="center"/>
          </w:tcPr>
          <w:p w14:paraId="3D173D01" w14:textId="77777777" w:rsidR="00A45A04" w:rsidRDefault="00C80193">
            <w:pPr>
              <w:pStyle w:val="10"/>
              <w:snapToGrid w:val="0"/>
              <w:spacing w:line="400" w:lineRule="exact"/>
              <w:jc w:val="center"/>
              <w:textAlignment w:val="auto"/>
              <w:rPr>
                <w:rFonts w:ascii="仿宋_GB2312" w:eastAsia="仿宋_GB2312"/>
                <w:b/>
                <w:sz w:val="28"/>
                <w:szCs w:val="28"/>
              </w:rPr>
            </w:pPr>
            <w:r w:rsidRPr="007C45AD">
              <w:rPr>
                <w:rFonts w:ascii="仿宋_GB2312" w:eastAsia="仿宋_GB2312" w:hAnsi="宋体" w:cs="宋体" w:hint="eastAsia"/>
                <w:b/>
                <w:color w:val="000000" w:themeColor="text1"/>
                <w:sz w:val="28"/>
                <w:szCs w:val="28"/>
              </w:rPr>
              <w:t>5</w:t>
            </w:r>
          </w:p>
        </w:tc>
        <w:tc>
          <w:tcPr>
            <w:tcW w:w="5386" w:type="dxa"/>
          </w:tcPr>
          <w:p w14:paraId="3F8C1B91" w14:textId="77777777"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、投标人具有软件成熟度证书</w:t>
            </w:r>
            <w:r>
              <w:rPr>
                <w:rFonts w:ascii="仿宋_GB2312" w:eastAsia="仿宋_GB2312" w:hint="eastAsia"/>
                <w:sz w:val="28"/>
                <w:szCs w:val="28"/>
              </w:rPr>
              <w:t>CMMI5</w:t>
            </w:r>
            <w:r>
              <w:rPr>
                <w:rFonts w:ascii="仿宋_GB2312" w:eastAsia="仿宋_GB2312" w:hint="eastAsia"/>
                <w:sz w:val="28"/>
                <w:szCs w:val="28"/>
              </w:rPr>
              <w:t>得</w:t>
            </w:r>
            <w:r>
              <w:rPr>
                <w:rFonts w:ascii="仿宋_GB2312" w:eastAsia="仿宋_GB2312"/>
                <w:sz w:val="28"/>
                <w:szCs w:val="28"/>
              </w:rPr>
              <w:t>2</w:t>
            </w:r>
            <w:r>
              <w:rPr>
                <w:rFonts w:ascii="仿宋_GB2312" w:eastAsia="仿宋_GB2312" w:hint="eastAsia"/>
                <w:sz w:val="28"/>
                <w:szCs w:val="28"/>
              </w:rPr>
              <w:t>分，没有不得分（提供有效的证书复印件加盖投标人公章，否则不得分）。</w:t>
            </w:r>
          </w:p>
          <w:p w14:paraId="21B5A4CA" w14:textId="5DA34158"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、平台</w:t>
            </w:r>
            <w:r>
              <w:rPr>
                <w:rFonts w:ascii="仿宋_GB2312" w:eastAsia="仿宋_GB2312" w:hint="eastAsia"/>
                <w:sz w:val="28"/>
                <w:szCs w:val="28"/>
              </w:rPr>
              <w:t>要求兼容海光处理器及统信操作系统，需提供认证证书（复印件加盖公章），每提供一类上述相关国产芯片适配认证证书得</w:t>
            </w:r>
            <w:r>
              <w:rPr>
                <w:rFonts w:ascii="仿宋_GB2312" w:eastAsia="仿宋_GB2312" w:hint="eastAsia"/>
                <w:sz w:val="28"/>
                <w:szCs w:val="28"/>
              </w:rPr>
              <w:t>1</w:t>
            </w:r>
            <w:r>
              <w:rPr>
                <w:rFonts w:ascii="仿宋_GB2312" w:eastAsia="仿宋_GB2312" w:hint="eastAsia"/>
                <w:sz w:val="28"/>
                <w:szCs w:val="28"/>
              </w:rPr>
              <w:t>分，最多得</w:t>
            </w:r>
            <w:r>
              <w:rPr>
                <w:rFonts w:ascii="仿宋_GB2312" w:eastAsia="仿宋_GB2312" w:hint="eastAsia"/>
                <w:sz w:val="28"/>
                <w:szCs w:val="28"/>
              </w:rPr>
              <w:t>3</w:t>
            </w:r>
            <w:r>
              <w:rPr>
                <w:rFonts w:ascii="仿宋_GB2312" w:eastAsia="仿宋_GB2312" w:hint="eastAsia"/>
                <w:sz w:val="28"/>
                <w:szCs w:val="28"/>
              </w:rPr>
              <w:t>分，无此项内容得</w:t>
            </w:r>
            <w:r>
              <w:rPr>
                <w:rFonts w:ascii="仿宋_GB2312" w:eastAsia="仿宋_GB2312" w:hint="eastAsia"/>
                <w:sz w:val="28"/>
                <w:szCs w:val="28"/>
              </w:rPr>
              <w:t>0</w:t>
            </w:r>
            <w:r>
              <w:rPr>
                <w:rFonts w:ascii="仿宋_GB2312" w:eastAsia="仿宋_GB2312" w:hint="eastAsia"/>
                <w:sz w:val="28"/>
                <w:szCs w:val="28"/>
              </w:rPr>
              <w:t>分。</w:t>
            </w:r>
          </w:p>
        </w:tc>
      </w:tr>
      <w:tr w:rsidR="00A45A04" w14:paraId="4437F9EC" w14:textId="77777777" w:rsidTr="00C47D30">
        <w:trPr>
          <w:trHeight w:val="645"/>
        </w:trPr>
        <w:tc>
          <w:tcPr>
            <w:tcW w:w="988" w:type="dxa"/>
            <w:vMerge/>
            <w:vAlign w:val="center"/>
          </w:tcPr>
          <w:p w14:paraId="4B4B2310"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417" w:type="dxa"/>
            <w:vAlign w:val="center"/>
          </w:tcPr>
          <w:p w14:paraId="1C8D026B"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int="eastAsia"/>
                <w:b/>
                <w:sz w:val="28"/>
                <w:szCs w:val="28"/>
              </w:rPr>
              <w:t>知识产权</w:t>
            </w:r>
          </w:p>
        </w:tc>
        <w:tc>
          <w:tcPr>
            <w:tcW w:w="709" w:type="dxa"/>
            <w:vAlign w:val="center"/>
          </w:tcPr>
          <w:p w14:paraId="68A28209"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cs="宋体"/>
                <w:b/>
                <w:sz w:val="28"/>
                <w:szCs w:val="28"/>
              </w:rPr>
              <w:t>7</w:t>
            </w:r>
          </w:p>
        </w:tc>
        <w:tc>
          <w:tcPr>
            <w:tcW w:w="5386" w:type="dxa"/>
          </w:tcPr>
          <w:p w14:paraId="3D6371D4" w14:textId="77777777"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投标人具备实施本项目相关分项所需的软件著作权：</w:t>
            </w:r>
          </w:p>
          <w:p w14:paraId="2B12B4B3" w14:textId="77777777"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投标人具有政务办公信息化类软件著作权或产品登记证书，每提供一个上述证书得</w:t>
            </w:r>
            <w:r>
              <w:rPr>
                <w:rFonts w:ascii="仿宋_GB2312" w:eastAsia="仿宋_GB2312" w:hint="eastAsia"/>
                <w:sz w:val="28"/>
                <w:szCs w:val="28"/>
              </w:rPr>
              <w:t>1</w:t>
            </w:r>
            <w:r>
              <w:rPr>
                <w:rFonts w:ascii="仿宋_GB2312" w:eastAsia="仿宋_GB2312" w:hint="eastAsia"/>
                <w:sz w:val="28"/>
                <w:szCs w:val="28"/>
              </w:rPr>
              <w:lastRenderedPageBreak/>
              <w:t>分，最多得</w:t>
            </w:r>
            <w:r>
              <w:rPr>
                <w:rFonts w:ascii="仿宋_GB2312" w:eastAsia="仿宋_GB2312" w:hint="eastAsia"/>
                <w:sz w:val="28"/>
                <w:szCs w:val="28"/>
              </w:rPr>
              <w:t>7</w:t>
            </w:r>
            <w:r>
              <w:rPr>
                <w:rFonts w:ascii="仿宋_GB2312" w:eastAsia="仿宋_GB2312" w:hint="eastAsia"/>
                <w:sz w:val="28"/>
                <w:szCs w:val="28"/>
              </w:rPr>
              <w:t>分。（提供对应证书复印件加盖公章，否则不得分）。</w:t>
            </w:r>
          </w:p>
          <w:p w14:paraId="07AAF2F9" w14:textId="77777777" w:rsidR="00A45A04" w:rsidRDefault="00C80193">
            <w:pPr>
              <w:pStyle w:val="10"/>
              <w:snapToGrid w:val="0"/>
              <w:spacing w:line="400" w:lineRule="exact"/>
              <w:textAlignment w:val="auto"/>
              <w:rPr>
                <w:rFonts w:ascii="仿宋_GB2312" w:eastAsia="仿宋_GB2312"/>
                <w:sz w:val="28"/>
                <w:szCs w:val="28"/>
              </w:rPr>
            </w:pPr>
            <w:r>
              <w:rPr>
                <w:rFonts w:ascii="仿宋_GB2312" w:eastAsia="仿宋_GB2312" w:hint="eastAsia"/>
                <w:sz w:val="28"/>
                <w:szCs w:val="28"/>
              </w:rPr>
              <w:t>注：投标人须提供证书复印件（复印件需加盖公章），软著获取时间不得迟于招标公告挂网日期；未能提供的或者证书获取时间迟于招标公告挂网日期的，该项评分时不得分。</w:t>
            </w:r>
          </w:p>
        </w:tc>
      </w:tr>
      <w:tr w:rsidR="00A45A04" w14:paraId="5D3F86B5" w14:textId="77777777" w:rsidTr="00C47D30">
        <w:trPr>
          <w:trHeight w:val="645"/>
        </w:trPr>
        <w:tc>
          <w:tcPr>
            <w:tcW w:w="988" w:type="dxa"/>
            <w:vMerge/>
            <w:vAlign w:val="center"/>
          </w:tcPr>
          <w:p w14:paraId="327BA6CE"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417" w:type="dxa"/>
            <w:vAlign w:val="center"/>
          </w:tcPr>
          <w:p w14:paraId="4CBAFF08"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int="eastAsia"/>
                <w:b/>
                <w:sz w:val="28"/>
                <w:szCs w:val="28"/>
              </w:rPr>
              <w:t>业绩评价</w:t>
            </w:r>
          </w:p>
        </w:tc>
        <w:tc>
          <w:tcPr>
            <w:tcW w:w="709" w:type="dxa"/>
            <w:vAlign w:val="center"/>
          </w:tcPr>
          <w:p w14:paraId="3CD6B9B6"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cs="宋体" w:hint="eastAsia"/>
                <w:b/>
                <w:sz w:val="28"/>
                <w:szCs w:val="28"/>
              </w:rPr>
              <w:t>10</w:t>
            </w:r>
          </w:p>
        </w:tc>
        <w:tc>
          <w:tcPr>
            <w:tcW w:w="5386" w:type="dxa"/>
          </w:tcPr>
          <w:p w14:paraId="3F3A904C" w14:textId="5B0EC53A"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投标人具有</w:t>
            </w:r>
            <w:r>
              <w:rPr>
                <w:rFonts w:ascii="仿宋_GB2312" w:eastAsia="仿宋_GB2312" w:hint="eastAsia"/>
                <w:sz w:val="28"/>
                <w:szCs w:val="28"/>
              </w:rPr>
              <w:t>2021</w:t>
            </w:r>
            <w:r>
              <w:rPr>
                <w:rFonts w:ascii="仿宋_GB2312" w:eastAsia="仿宋_GB2312" w:hint="eastAsia"/>
                <w:sz w:val="28"/>
                <w:szCs w:val="28"/>
              </w:rPr>
              <w:t>年</w:t>
            </w:r>
            <w:r>
              <w:rPr>
                <w:rFonts w:ascii="仿宋_GB2312" w:eastAsia="仿宋_GB2312" w:hint="eastAsia"/>
                <w:sz w:val="28"/>
                <w:szCs w:val="28"/>
              </w:rPr>
              <w:t>1</w:t>
            </w:r>
            <w:r>
              <w:rPr>
                <w:rFonts w:ascii="仿宋_GB2312" w:eastAsia="仿宋_GB2312" w:hint="eastAsia"/>
                <w:sz w:val="28"/>
                <w:szCs w:val="28"/>
              </w:rPr>
              <w:t>月</w:t>
            </w:r>
            <w:r>
              <w:rPr>
                <w:rFonts w:ascii="仿宋_GB2312" w:eastAsia="仿宋_GB2312" w:hint="eastAsia"/>
                <w:sz w:val="28"/>
                <w:szCs w:val="28"/>
              </w:rPr>
              <w:t>1</w:t>
            </w:r>
            <w:r>
              <w:rPr>
                <w:rFonts w:ascii="仿宋_GB2312" w:eastAsia="仿宋_GB2312" w:hint="eastAsia"/>
                <w:sz w:val="28"/>
                <w:szCs w:val="28"/>
              </w:rPr>
              <w:t>日以来，</w:t>
            </w:r>
            <w:r>
              <w:rPr>
                <w:rFonts w:ascii="仿宋_GB2312" w:eastAsia="仿宋_GB2312" w:hint="eastAsia"/>
                <w:sz w:val="28"/>
                <w:szCs w:val="28"/>
              </w:rPr>
              <w:t>协同办公类、门户类平台等项目的成功案例或类似案例，提供合同复印件并加盖公章，提供一个得</w:t>
            </w:r>
            <w:r>
              <w:rPr>
                <w:rFonts w:ascii="仿宋_GB2312" w:eastAsia="仿宋_GB2312" w:hint="eastAsia"/>
                <w:sz w:val="28"/>
                <w:szCs w:val="28"/>
              </w:rPr>
              <w:t>2</w:t>
            </w:r>
            <w:r>
              <w:rPr>
                <w:rFonts w:ascii="仿宋_GB2312" w:eastAsia="仿宋_GB2312" w:hint="eastAsia"/>
                <w:sz w:val="28"/>
                <w:szCs w:val="28"/>
              </w:rPr>
              <w:t>分，最多得</w:t>
            </w:r>
            <w:r>
              <w:rPr>
                <w:rFonts w:ascii="仿宋_GB2312" w:eastAsia="仿宋_GB2312" w:hint="eastAsia"/>
                <w:sz w:val="28"/>
                <w:szCs w:val="28"/>
              </w:rPr>
              <w:t>10</w:t>
            </w:r>
            <w:r>
              <w:rPr>
                <w:rFonts w:ascii="仿宋_GB2312" w:eastAsia="仿宋_GB2312" w:hint="eastAsia"/>
                <w:sz w:val="28"/>
                <w:szCs w:val="28"/>
              </w:rPr>
              <w:t>分。（提供业绩合同复印件加盖投标人公章，否则不得分）。</w:t>
            </w:r>
          </w:p>
          <w:p w14:paraId="44BE8D4C" w14:textId="77777777" w:rsidR="00A45A04" w:rsidRDefault="00C80193">
            <w:pPr>
              <w:pStyle w:val="10"/>
              <w:snapToGrid w:val="0"/>
              <w:spacing w:line="400" w:lineRule="exact"/>
              <w:rPr>
                <w:rFonts w:ascii="仿宋_GB2312" w:eastAsia="仿宋_GB2312"/>
                <w:sz w:val="28"/>
                <w:szCs w:val="28"/>
              </w:rPr>
            </w:pPr>
            <w:r>
              <w:rPr>
                <w:rFonts w:ascii="仿宋_GB2312" w:eastAsia="仿宋_GB2312" w:hint="eastAsia"/>
                <w:sz w:val="28"/>
                <w:szCs w:val="28"/>
              </w:rPr>
              <w:t>注：业绩合同需包含首页、内容页、金额页及签字页，否则不得分；单个合同不重复计分。</w:t>
            </w:r>
          </w:p>
        </w:tc>
      </w:tr>
      <w:tr w:rsidR="00A45A04" w14:paraId="47DF54E2" w14:textId="77777777" w:rsidTr="00C47D30">
        <w:trPr>
          <w:trHeight w:val="645"/>
        </w:trPr>
        <w:tc>
          <w:tcPr>
            <w:tcW w:w="988" w:type="dxa"/>
            <w:vMerge/>
            <w:vAlign w:val="center"/>
          </w:tcPr>
          <w:p w14:paraId="691FAF62"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417" w:type="dxa"/>
            <w:vAlign w:val="center"/>
          </w:tcPr>
          <w:p w14:paraId="7F983670" w14:textId="77777777" w:rsidR="00A45A04" w:rsidRDefault="00C80193">
            <w:pPr>
              <w:pStyle w:val="10"/>
              <w:snapToGrid w:val="0"/>
              <w:spacing w:line="400" w:lineRule="exact"/>
              <w:jc w:val="center"/>
              <w:textAlignment w:val="auto"/>
              <w:rPr>
                <w:rFonts w:ascii="仿宋_GB2312" w:eastAsia="仿宋_GB2312"/>
                <w:b/>
                <w:color w:val="000000" w:themeColor="text1"/>
                <w:sz w:val="28"/>
                <w:szCs w:val="28"/>
              </w:rPr>
            </w:pPr>
            <w:r>
              <w:rPr>
                <w:rFonts w:ascii="仿宋_GB2312" w:eastAsia="仿宋_GB2312" w:hint="eastAsia"/>
                <w:b/>
                <w:color w:val="000000" w:themeColor="text1"/>
                <w:sz w:val="28"/>
                <w:szCs w:val="28"/>
              </w:rPr>
              <w:t>项目团队配置</w:t>
            </w:r>
          </w:p>
        </w:tc>
        <w:tc>
          <w:tcPr>
            <w:tcW w:w="709" w:type="dxa"/>
            <w:vAlign w:val="center"/>
          </w:tcPr>
          <w:p w14:paraId="0D6D5FDA" w14:textId="77777777" w:rsidR="00A45A04" w:rsidRDefault="00C80193">
            <w:pPr>
              <w:pStyle w:val="10"/>
              <w:snapToGrid w:val="0"/>
              <w:spacing w:line="400" w:lineRule="exact"/>
              <w:jc w:val="center"/>
              <w:textAlignment w:val="auto"/>
              <w:rPr>
                <w:rFonts w:ascii="仿宋_GB2312" w:eastAsia="仿宋_GB2312"/>
                <w:b/>
                <w:color w:val="000000" w:themeColor="text1"/>
                <w:sz w:val="28"/>
                <w:szCs w:val="28"/>
              </w:rPr>
            </w:pPr>
            <w:r>
              <w:rPr>
                <w:rFonts w:ascii="仿宋_GB2312" w:eastAsia="仿宋_GB2312" w:hAnsi="宋体" w:cs="宋体" w:hint="eastAsia"/>
                <w:b/>
                <w:color w:val="000000" w:themeColor="text1"/>
                <w:sz w:val="28"/>
                <w:szCs w:val="28"/>
              </w:rPr>
              <w:t>7</w:t>
            </w:r>
          </w:p>
        </w:tc>
        <w:tc>
          <w:tcPr>
            <w:tcW w:w="5386" w:type="dxa"/>
          </w:tcPr>
          <w:p w14:paraId="3802D6BB" w14:textId="77777777" w:rsidR="00A45A04" w:rsidRDefault="00C80193">
            <w:pPr>
              <w:pStyle w:val="10"/>
              <w:snapToGrid w:val="0"/>
              <w:spacing w:line="400" w:lineRule="exact"/>
              <w:rPr>
                <w:rFonts w:ascii="仿宋_GB2312" w:eastAsia="仿宋_GB2312"/>
                <w:color w:val="000000" w:themeColor="text1"/>
                <w:sz w:val="28"/>
                <w:szCs w:val="28"/>
              </w:rPr>
            </w:pPr>
            <w:r>
              <w:rPr>
                <w:rFonts w:ascii="仿宋_GB2312" w:eastAsia="仿宋_GB2312" w:hint="eastAsia"/>
                <w:color w:val="000000" w:themeColor="text1"/>
                <w:sz w:val="28"/>
                <w:szCs w:val="28"/>
              </w:rPr>
              <w:t>1</w:t>
            </w:r>
            <w:r>
              <w:rPr>
                <w:rFonts w:ascii="仿宋_GB2312" w:eastAsia="仿宋_GB2312" w:hint="eastAsia"/>
                <w:color w:val="000000" w:themeColor="text1"/>
                <w:sz w:val="28"/>
                <w:szCs w:val="28"/>
              </w:rPr>
              <w:t>、项目负责人：同时具有人力资源和社会保障部门颁发的高级信息系统项目管理师、</w:t>
            </w:r>
            <w:r>
              <w:rPr>
                <w:rFonts w:ascii="仿宋_GB2312" w:eastAsia="仿宋_GB2312" w:hint="eastAsia"/>
                <w:color w:val="000000" w:themeColor="text1"/>
                <w:sz w:val="28"/>
                <w:szCs w:val="28"/>
              </w:rPr>
              <w:t>IT</w:t>
            </w:r>
            <w:r>
              <w:rPr>
                <w:rFonts w:ascii="仿宋_GB2312" w:eastAsia="仿宋_GB2312" w:hint="eastAsia"/>
                <w:color w:val="000000" w:themeColor="text1"/>
                <w:sz w:val="28"/>
                <w:szCs w:val="28"/>
              </w:rPr>
              <w:t>服务管理</w:t>
            </w:r>
            <w:r>
              <w:rPr>
                <w:rFonts w:ascii="仿宋_GB2312" w:eastAsia="仿宋_GB2312" w:hint="eastAsia"/>
                <w:color w:val="000000" w:themeColor="text1"/>
                <w:sz w:val="28"/>
                <w:szCs w:val="28"/>
              </w:rPr>
              <w:t>ITIL</w:t>
            </w:r>
            <w:r>
              <w:rPr>
                <w:rFonts w:ascii="仿宋_GB2312" w:eastAsia="仿宋_GB2312" w:hint="eastAsia"/>
                <w:color w:val="000000" w:themeColor="text1"/>
                <w:sz w:val="28"/>
                <w:szCs w:val="28"/>
              </w:rPr>
              <w:t>认证证书、数据分析师证书的，得</w:t>
            </w:r>
            <w:r>
              <w:rPr>
                <w:rFonts w:ascii="仿宋_GB2312" w:eastAsia="仿宋_GB2312" w:hint="eastAsia"/>
                <w:color w:val="000000" w:themeColor="text1"/>
                <w:sz w:val="28"/>
                <w:szCs w:val="28"/>
              </w:rPr>
              <w:t>2</w:t>
            </w:r>
            <w:r>
              <w:rPr>
                <w:rFonts w:ascii="仿宋_GB2312" w:eastAsia="仿宋_GB2312" w:hint="eastAsia"/>
                <w:color w:val="000000" w:themeColor="text1"/>
                <w:sz w:val="28"/>
                <w:szCs w:val="28"/>
              </w:rPr>
              <w:t>分，缺少</w:t>
            </w:r>
            <w:r>
              <w:rPr>
                <w:rFonts w:ascii="仿宋_GB2312" w:eastAsia="仿宋_GB2312" w:hint="eastAsia"/>
                <w:color w:val="000000" w:themeColor="text1"/>
                <w:sz w:val="28"/>
                <w:szCs w:val="28"/>
              </w:rPr>
              <w:t>1</w:t>
            </w:r>
            <w:r>
              <w:rPr>
                <w:rFonts w:ascii="仿宋_GB2312" w:eastAsia="仿宋_GB2312" w:hint="eastAsia"/>
                <w:color w:val="000000" w:themeColor="text1"/>
                <w:sz w:val="28"/>
                <w:szCs w:val="28"/>
              </w:rPr>
              <w:t>项得</w:t>
            </w:r>
            <w:r>
              <w:rPr>
                <w:rFonts w:ascii="仿宋_GB2312" w:eastAsia="仿宋_GB2312" w:hint="eastAsia"/>
                <w:color w:val="000000" w:themeColor="text1"/>
                <w:sz w:val="28"/>
                <w:szCs w:val="28"/>
              </w:rPr>
              <w:t>1</w:t>
            </w:r>
            <w:r>
              <w:rPr>
                <w:rFonts w:ascii="仿宋_GB2312" w:eastAsia="仿宋_GB2312" w:hint="eastAsia"/>
                <w:color w:val="000000" w:themeColor="text1"/>
                <w:sz w:val="28"/>
                <w:szCs w:val="28"/>
              </w:rPr>
              <w:t>分，缺少两项不得分。</w:t>
            </w:r>
          </w:p>
          <w:p w14:paraId="350AD66A" w14:textId="62F25F63" w:rsidR="00A45A04" w:rsidRDefault="00C80193">
            <w:pPr>
              <w:pStyle w:val="10"/>
              <w:snapToGrid w:val="0"/>
              <w:spacing w:line="400" w:lineRule="exact"/>
              <w:rPr>
                <w:rFonts w:ascii="仿宋_GB2312" w:eastAsia="仿宋_GB2312"/>
                <w:color w:val="000000" w:themeColor="text1"/>
                <w:sz w:val="28"/>
                <w:szCs w:val="28"/>
              </w:rPr>
            </w:pPr>
            <w:r>
              <w:rPr>
                <w:rFonts w:ascii="仿宋_GB2312" w:eastAsia="仿宋_GB2312" w:hint="eastAsia"/>
                <w:color w:val="000000" w:themeColor="text1"/>
                <w:sz w:val="28"/>
                <w:szCs w:val="28"/>
              </w:rPr>
              <w:t>2</w:t>
            </w:r>
            <w:r>
              <w:rPr>
                <w:rFonts w:ascii="仿宋_GB2312" w:eastAsia="仿宋_GB2312" w:hint="eastAsia"/>
                <w:color w:val="000000" w:themeColor="text1"/>
                <w:sz w:val="28"/>
                <w:szCs w:val="28"/>
              </w:rPr>
              <w:t>、团队成员：团队成员</w:t>
            </w:r>
            <w:r>
              <w:rPr>
                <w:rFonts w:ascii="仿宋_GB2312" w:eastAsia="仿宋_GB2312" w:hint="eastAsia"/>
                <w:color w:val="000000" w:themeColor="text1"/>
                <w:sz w:val="28"/>
                <w:szCs w:val="28"/>
              </w:rPr>
              <w:t>5</w:t>
            </w:r>
            <w:r>
              <w:rPr>
                <w:rFonts w:ascii="仿宋_GB2312" w:eastAsia="仿宋_GB2312" w:hint="eastAsia"/>
                <w:color w:val="000000" w:themeColor="text1"/>
                <w:sz w:val="28"/>
                <w:szCs w:val="28"/>
              </w:rPr>
              <w:t>人中应具有信息系统项目管理师证书、系统集成项目管理工程师证书或</w:t>
            </w:r>
            <w:r>
              <w:rPr>
                <w:rFonts w:ascii="仿宋_GB2312" w:eastAsia="仿宋_GB2312" w:hint="eastAsia"/>
                <w:color w:val="000000" w:themeColor="text1"/>
                <w:sz w:val="28"/>
                <w:szCs w:val="28"/>
              </w:rPr>
              <w:t>PMP</w:t>
            </w:r>
            <w:r>
              <w:rPr>
                <w:rFonts w:ascii="仿宋_GB2312" w:eastAsia="仿宋_GB2312" w:hint="eastAsia"/>
                <w:color w:val="000000" w:themeColor="text1"/>
                <w:sz w:val="28"/>
                <w:szCs w:val="28"/>
              </w:rPr>
              <w:t>证书、系统架构师、软件设计师证书、注册信息安全专业人员</w:t>
            </w:r>
            <w:r>
              <w:rPr>
                <w:rFonts w:ascii="仿宋_GB2312" w:eastAsia="仿宋_GB2312" w:hint="eastAsia"/>
                <w:color w:val="000000" w:themeColor="text1"/>
                <w:sz w:val="28"/>
                <w:szCs w:val="28"/>
              </w:rPr>
              <w:t>CISP</w:t>
            </w:r>
            <w:r>
              <w:rPr>
                <w:rFonts w:ascii="仿宋_GB2312" w:eastAsia="仿宋_GB2312" w:hint="eastAsia"/>
                <w:color w:val="000000" w:themeColor="text1"/>
                <w:sz w:val="28"/>
                <w:szCs w:val="28"/>
              </w:rPr>
              <w:t>证书，每个证书得</w:t>
            </w:r>
            <w:r>
              <w:rPr>
                <w:rFonts w:ascii="仿宋_GB2312" w:eastAsia="仿宋_GB2312" w:hint="eastAsia"/>
                <w:color w:val="000000" w:themeColor="text1"/>
                <w:sz w:val="28"/>
                <w:szCs w:val="28"/>
              </w:rPr>
              <w:t>1</w:t>
            </w:r>
            <w:r>
              <w:rPr>
                <w:rFonts w:ascii="仿宋_GB2312" w:eastAsia="仿宋_GB2312" w:hint="eastAsia"/>
                <w:color w:val="000000" w:themeColor="text1"/>
                <w:sz w:val="28"/>
                <w:szCs w:val="28"/>
              </w:rPr>
              <w:t>分，满分</w:t>
            </w:r>
            <w:r>
              <w:rPr>
                <w:rFonts w:ascii="仿宋_GB2312" w:eastAsia="仿宋_GB2312" w:hint="eastAsia"/>
                <w:color w:val="000000" w:themeColor="text1"/>
                <w:sz w:val="28"/>
                <w:szCs w:val="28"/>
              </w:rPr>
              <w:t>5</w:t>
            </w:r>
            <w:r>
              <w:rPr>
                <w:rFonts w:ascii="仿宋_GB2312" w:eastAsia="仿宋_GB2312" w:hint="eastAsia"/>
                <w:color w:val="000000" w:themeColor="text1"/>
                <w:sz w:val="28"/>
                <w:szCs w:val="28"/>
              </w:rPr>
              <w:t>分，缺少两项以上不得分。（同一人不重复得分）</w:t>
            </w:r>
          </w:p>
          <w:p w14:paraId="5FF4A809" w14:textId="77777777" w:rsidR="00A45A04" w:rsidRDefault="00C80193">
            <w:pPr>
              <w:pStyle w:val="10"/>
              <w:snapToGrid w:val="0"/>
              <w:spacing w:line="400" w:lineRule="exact"/>
              <w:rPr>
                <w:rFonts w:ascii="仿宋_GB2312" w:eastAsia="仿宋_GB2312"/>
                <w:color w:val="000000" w:themeColor="text1"/>
                <w:sz w:val="28"/>
                <w:szCs w:val="28"/>
              </w:rPr>
            </w:pPr>
            <w:r>
              <w:rPr>
                <w:rFonts w:ascii="仿宋_GB2312" w:eastAsia="仿宋_GB2312" w:hint="eastAsia"/>
                <w:color w:val="000000" w:themeColor="text1"/>
                <w:sz w:val="28"/>
                <w:szCs w:val="28"/>
              </w:rPr>
              <w:t>注：须提供相关证明材料复印件并加盖投标人公章，证明材料至少包括资格或职称证书及投标人为其本人在递交投标文件截止之日前</w:t>
            </w:r>
            <w:r>
              <w:rPr>
                <w:rFonts w:ascii="仿宋_GB2312" w:eastAsia="仿宋_GB2312" w:hint="eastAsia"/>
                <w:color w:val="000000" w:themeColor="text1"/>
                <w:sz w:val="28"/>
                <w:szCs w:val="28"/>
              </w:rPr>
              <w:t>6</w:t>
            </w:r>
            <w:r>
              <w:rPr>
                <w:rFonts w:ascii="仿宋_GB2312" w:eastAsia="仿宋_GB2312" w:hint="eastAsia"/>
                <w:color w:val="000000" w:themeColor="text1"/>
                <w:sz w:val="28"/>
                <w:szCs w:val="28"/>
              </w:rPr>
              <w:t>个月内任意一个月缴纳社会保险的凭证，否则不得分。</w:t>
            </w:r>
          </w:p>
        </w:tc>
      </w:tr>
      <w:tr w:rsidR="00A45A04" w14:paraId="5B2F479B" w14:textId="77777777" w:rsidTr="00C47D30">
        <w:trPr>
          <w:trHeight w:val="645"/>
        </w:trPr>
        <w:tc>
          <w:tcPr>
            <w:tcW w:w="988" w:type="dxa"/>
            <w:vAlign w:val="center"/>
          </w:tcPr>
          <w:p w14:paraId="3501B89B"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417" w:type="dxa"/>
            <w:vAlign w:val="center"/>
          </w:tcPr>
          <w:p w14:paraId="1E13EBDA"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int="eastAsia"/>
                <w:b/>
                <w:sz w:val="28"/>
                <w:szCs w:val="28"/>
              </w:rPr>
              <w:t>合计</w:t>
            </w:r>
          </w:p>
        </w:tc>
        <w:tc>
          <w:tcPr>
            <w:tcW w:w="709" w:type="dxa"/>
            <w:vAlign w:val="center"/>
          </w:tcPr>
          <w:p w14:paraId="7D4BBFFE" w14:textId="77777777" w:rsidR="00A45A04" w:rsidRDefault="00C80193">
            <w:pPr>
              <w:pStyle w:val="10"/>
              <w:snapToGrid w:val="0"/>
              <w:spacing w:line="400" w:lineRule="exact"/>
              <w:jc w:val="center"/>
              <w:textAlignment w:val="auto"/>
              <w:rPr>
                <w:rFonts w:ascii="仿宋_GB2312" w:eastAsia="仿宋_GB2312" w:hAnsi="宋体" w:cs="宋体"/>
                <w:b/>
                <w:color w:val="000000" w:themeColor="text1"/>
                <w:sz w:val="28"/>
                <w:szCs w:val="28"/>
              </w:rPr>
            </w:pPr>
            <w:r>
              <w:rPr>
                <w:rFonts w:ascii="仿宋_GB2312" w:eastAsia="仿宋_GB2312" w:hAnsi="宋体" w:cs="宋体"/>
                <w:b/>
                <w:color w:val="000000" w:themeColor="text1"/>
                <w:sz w:val="28"/>
                <w:szCs w:val="28"/>
              </w:rPr>
              <w:t>35</w:t>
            </w:r>
          </w:p>
        </w:tc>
        <w:tc>
          <w:tcPr>
            <w:tcW w:w="5386" w:type="dxa"/>
          </w:tcPr>
          <w:p w14:paraId="5E115D25" w14:textId="77777777" w:rsidR="00A45A04" w:rsidRDefault="00A45A04">
            <w:pPr>
              <w:ind w:firstLineChars="200" w:firstLine="560"/>
              <w:rPr>
                <w:rFonts w:ascii="仿宋_GB2312" w:eastAsia="仿宋_GB2312" w:hAnsi="宋体"/>
                <w:color w:val="000000" w:themeColor="text1"/>
                <w:sz w:val="28"/>
                <w:szCs w:val="28"/>
              </w:rPr>
            </w:pPr>
          </w:p>
        </w:tc>
      </w:tr>
    </w:tbl>
    <w:p w14:paraId="647EAE7C" w14:textId="77777777" w:rsidR="00A45A04" w:rsidRDefault="00A45A04"/>
    <w:p w14:paraId="2AC0705D" w14:textId="77777777" w:rsidR="00A45A04" w:rsidRDefault="00C80193">
      <w:pPr>
        <w:spacing w:line="360" w:lineRule="auto"/>
        <w:ind w:firstLineChars="207" w:firstLine="706"/>
      </w:pPr>
      <w:r>
        <w:rPr>
          <w:rFonts w:ascii="仿宋_GB2312" w:eastAsia="仿宋_GB2312" w:hint="eastAsia"/>
          <w:b/>
          <w:spacing w:val="10"/>
          <w:sz w:val="32"/>
          <w:szCs w:val="32"/>
        </w:rPr>
        <w:t>（三）技术部分</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0"/>
        <w:gridCol w:w="1340"/>
        <w:gridCol w:w="717"/>
        <w:gridCol w:w="5103"/>
      </w:tblGrid>
      <w:tr w:rsidR="00A45A04" w14:paraId="51F1C9A2" w14:textId="77777777" w:rsidTr="00C47D30">
        <w:trPr>
          <w:trHeight w:val="645"/>
        </w:trPr>
        <w:tc>
          <w:tcPr>
            <w:tcW w:w="1340" w:type="dxa"/>
            <w:vMerge w:val="restart"/>
            <w:vAlign w:val="center"/>
          </w:tcPr>
          <w:p w14:paraId="794016CC"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int="eastAsia"/>
                <w:b/>
                <w:sz w:val="28"/>
                <w:szCs w:val="28"/>
              </w:rPr>
              <w:lastRenderedPageBreak/>
              <w:t>技术部分</w:t>
            </w:r>
          </w:p>
        </w:tc>
        <w:tc>
          <w:tcPr>
            <w:tcW w:w="1340" w:type="dxa"/>
            <w:vAlign w:val="center"/>
          </w:tcPr>
          <w:p w14:paraId="2AB77F88" w14:textId="77777777" w:rsidR="00A45A04" w:rsidRDefault="00C80193">
            <w:pPr>
              <w:pStyle w:val="10"/>
              <w:snapToGrid w:val="0"/>
              <w:spacing w:line="400" w:lineRule="exact"/>
              <w:jc w:val="center"/>
              <w:textAlignment w:val="auto"/>
              <w:rPr>
                <w:rFonts w:ascii="仿宋_GB2312" w:eastAsia="仿宋_GB2312" w:hAnsi="宋体" w:cs="宋体"/>
                <w:b/>
                <w:sz w:val="28"/>
                <w:szCs w:val="28"/>
              </w:rPr>
            </w:pPr>
            <w:r>
              <w:rPr>
                <w:rFonts w:ascii="仿宋_GB2312" w:eastAsia="仿宋_GB2312" w:hAnsi="宋体" w:cs="宋体" w:hint="eastAsia"/>
                <w:b/>
                <w:sz w:val="28"/>
                <w:szCs w:val="28"/>
              </w:rPr>
              <w:t>项目需求理解</w:t>
            </w:r>
          </w:p>
        </w:tc>
        <w:tc>
          <w:tcPr>
            <w:tcW w:w="717" w:type="dxa"/>
            <w:vAlign w:val="center"/>
          </w:tcPr>
          <w:p w14:paraId="5CA43BC7" w14:textId="77777777" w:rsidR="00A45A04" w:rsidRPr="00CF4FA5" w:rsidRDefault="00C80193">
            <w:pPr>
              <w:pStyle w:val="10"/>
              <w:snapToGrid w:val="0"/>
              <w:spacing w:line="400" w:lineRule="exact"/>
              <w:jc w:val="center"/>
              <w:textAlignment w:val="auto"/>
              <w:rPr>
                <w:rFonts w:ascii="仿宋_GB2312" w:eastAsia="仿宋_GB2312"/>
                <w:b/>
                <w:sz w:val="28"/>
                <w:szCs w:val="28"/>
              </w:rPr>
            </w:pPr>
            <w:r w:rsidRPr="00CF4FA5">
              <w:rPr>
                <w:rFonts w:ascii="仿宋_GB2312" w:eastAsia="仿宋_GB2312" w:hAnsi="宋体"/>
                <w:b/>
                <w:sz w:val="28"/>
                <w:szCs w:val="28"/>
              </w:rPr>
              <w:t>9</w:t>
            </w:r>
          </w:p>
        </w:tc>
        <w:tc>
          <w:tcPr>
            <w:tcW w:w="5103" w:type="dxa"/>
            <w:vAlign w:val="center"/>
          </w:tcPr>
          <w:p w14:paraId="2396240D" w14:textId="70401DDB" w:rsidR="00A45A04" w:rsidRPr="00CF4FA5" w:rsidRDefault="00C80193">
            <w:pPr>
              <w:pStyle w:val="10"/>
              <w:snapToGrid w:val="0"/>
              <w:spacing w:line="400" w:lineRule="exact"/>
              <w:textAlignment w:val="auto"/>
              <w:rPr>
                <w:rFonts w:ascii="仿宋_GB2312" w:eastAsia="仿宋_GB2312"/>
                <w:sz w:val="28"/>
                <w:szCs w:val="28"/>
              </w:rPr>
            </w:pPr>
            <w:r w:rsidRPr="00CF4FA5">
              <w:rPr>
                <w:rFonts w:ascii="仿宋_GB2312" w:eastAsia="仿宋_GB2312" w:hAnsi="宋体" w:cs="宋体" w:hint="eastAsia"/>
                <w:sz w:val="28"/>
                <w:szCs w:val="28"/>
              </w:rPr>
              <w:t>综合考核</w:t>
            </w:r>
            <w:r w:rsidRPr="00CF4FA5">
              <w:rPr>
                <w:rFonts w:ascii="仿宋_GB2312" w:eastAsia="仿宋_GB2312" w:hAnsi="宋体" w:cs="宋体" w:hint="eastAsia"/>
                <w:sz w:val="28"/>
                <w:szCs w:val="28"/>
              </w:rPr>
              <w:t>投标人</w:t>
            </w:r>
            <w:r w:rsidRPr="00CF4FA5">
              <w:rPr>
                <w:rFonts w:ascii="仿宋_GB2312" w:eastAsia="仿宋_GB2312" w:hAnsi="宋体" w:cs="宋体" w:hint="eastAsia"/>
                <w:sz w:val="28"/>
                <w:szCs w:val="28"/>
              </w:rPr>
              <w:t>对本次项目</w:t>
            </w:r>
            <w:r w:rsidRPr="00CF4FA5">
              <w:rPr>
                <w:rFonts w:ascii="仿宋_GB2312" w:eastAsia="仿宋_GB2312" w:hAnsi="宋体" w:cs="宋体" w:hint="eastAsia"/>
                <w:sz w:val="28"/>
                <w:szCs w:val="28"/>
              </w:rPr>
              <w:t>需求整体理解及分析、</w:t>
            </w:r>
            <w:r w:rsidRPr="00CF4FA5">
              <w:rPr>
                <w:rFonts w:ascii="仿宋_GB2312" w:eastAsia="仿宋_GB2312" w:hAnsi="宋体" w:cs="宋体" w:hint="eastAsia"/>
                <w:sz w:val="28"/>
                <w:szCs w:val="28"/>
              </w:rPr>
              <w:t>服务</w:t>
            </w:r>
            <w:r w:rsidRPr="00CF4FA5">
              <w:rPr>
                <w:rFonts w:ascii="仿宋_GB2312" w:eastAsia="仿宋_GB2312" w:hAnsi="宋体" w:cs="宋体" w:hint="eastAsia"/>
                <w:sz w:val="28"/>
                <w:szCs w:val="28"/>
              </w:rPr>
              <w:t>要求理解及分析</w:t>
            </w:r>
            <w:r w:rsidRPr="00CF4FA5">
              <w:rPr>
                <w:rFonts w:ascii="仿宋_GB2312" w:eastAsia="仿宋_GB2312" w:hAnsi="宋体" w:cs="宋体" w:hint="eastAsia"/>
                <w:sz w:val="28"/>
                <w:szCs w:val="28"/>
              </w:rPr>
              <w:t>、建设</w:t>
            </w:r>
            <w:r w:rsidRPr="00CF4FA5">
              <w:rPr>
                <w:rFonts w:ascii="仿宋_GB2312" w:eastAsia="仿宋_GB2312" w:hAnsi="宋体" w:cs="宋体" w:hint="eastAsia"/>
                <w:sz w:val="28"/>
                <w:szCs w:val="28"/>
              </w:rPr>
              <w:t>任务理解</w:t>
            </w:r>
            <w:r w:rsidRPr="00CF4FA5">
              <w:rPr>
                <w:rFonts w:ascii="仿宋_GB2312" w:eastAsia="仿宋_GB2312" w:hAnsi="宋体" w:cs="宋体" w:hint="eastAsia"/>
                <w:sz w:val="28"/>
                <w:szCs w:val="28"/>
              </w:rPr>
              <w:t>及分析，内容完整、描述详细</w:t>
            </w:r>
            <w:r w:rsidRPr="00CF4FA5">
              <w:rPr>
                <w:rFonts w:ascii="仿宋_GB2312" w:eastAsia="仿宋_GB2312" w:hAnsi="宋体" w:cs="宋体" w:hint="eastAsia"/>
                <w:sz w:val="28"/>
                <w:szCs w:val="28"/>
              </w:rPr>
              <w:t>、</w:t>
            </w:r>
            <w:r w:rsidRPr="00CF4FA5">
              <w:rPr>
                <w:rFonts w:ascii="仿宋_GB2312" w:eastAsia="仿宋_GB2312" w:hAnsi="宋体" w:cs="宋体" w:hint="eastAsia"/>
                <w:sz w:val="28"/>
                <w:szCs w:val="28"/>
              </w:rPr>
              <w:t>分析透彻、</w:t>
            </w:r>
            <w:r w:rsidRPr="00CF4FA5">
              <w:rPr>
                <w:rFonts w:ascii="仿宋_GB2312" w:eastAsia="仿宋_GB2312" w:hAnsi="宋体" w:cs="宋体" w:hint="eastAsia"/>
                <w:sz w:val="28"/>
                <w:szCs w:val="28"/>
              </w:rPr>
              <w:t>能够抓住重点的（</w:t>
            </w:r>
            <w:r w:rsidRPr="00CF4FA5">
              <w:rPr>
                <w:rFonts w:ascii="仿宋_GB2312" w:eastAsia="仿宋_GB2312" w:hAnsi="宋体" w:cs="宋体"/>
                <w:sz w:val="28"/>
                <w:szCs w:val="28"/>
              </w:rPr>
              <w:t>9-7</w:t>
            </w:r>
            <w:r w:rsidRPr="00CF4FA5">
              <w:rPr>
                <w:rFonts w:ascii="仿宋_GB2312" w:eastAsia="仿宋_GB2312" w:hAnsi="宋体" w:cs="宋体"/>
                <w:sz w:val="28"/>
                <w:szCs w:val="28"/>
              </w:rPr>
              <w:t>分）；</w:t>
            </w:r>
            <w:r w:rsidRPr="00CF4FA5">
              <w:rPr>
                <w:rFonts w:ascii="仿宋_GB2312" w:eastAsia="仿宋_GB2312" w:hAnsi="宋体" w:cs="宋体" w:hint="eastAsia"/>
                <w:sz w:val="28"/>
                <w:szCs w:val="28"/>
              </w:rPr>
              <w:t>内容</w:t>
            </w:r>
            <w:r w:rsidRPr="00CF4FA5">
              <w:rPr>
                <w:rFonts w:ascii="仿宋_GB2312" w:eastAsia="仿宋_GB2312" w:hAnsi="宋体" w:cs="宋体" w:hint="eastAsia"/>
                <w:sz w:val="28"/>
                <w:szCs w:val="28"/>
              </w:rPr>
              <w:t>较全面</w:t>
            </w:r>
            <w:r w:rsidRPr="00CF4FA5">
              <w:rPr>
                <w:rFonts w:ascii="仿宋_GB2312" w:eastAsia="仿宋_GB2312" w:hAnsi="宋体" w:cs="宋体" w:hint="eastAsia"/>
                <w:sz w:val="28"/>
                <w:szCs w:val="28"/>
              </w:rPr>
              <w:t>分析较透彻的</w:t>
            </w:r>
            <w:r w:rsidRPr="00CF4FA5">
              <w:rPr>
                <w:rFonts w:ascii="仿宋_GB2312" w:eastAsia="仿宋_GB2312" w:hAnsi="宋体" w:cs="宋体" w:hint="eastAsia"/>
                <w:sz w:val="28"/>
                <w:szCs w:val="28"/>
              </w:rPr>
              <w:t>（</w:t>
            </w:r>
            <w:r w:rsidRPr="00CF4FA5">
              <w:rPr>
                <w:rFonts w:ascii="仿宋_GB2312" w:eastAsia="仿宋_GB2312" w:hAnsi="宋体" w:cs="宋体"/>
                <w:sz w:val="28"/>
                <w:szCs w:val="28"/>
              </w:rPr>
              <w:t>6</w:t>
            </w:r>
            <w:r w:rsidRPr="00CF4FA5">
              <w:rPr>
                <w:rFonts w:ascii="MS Mincho" w:eastAsia="MS Mincho" w:hAnsi="MS Mincho" w:cs="MS Mincho"/>
                <w:sz w:val="28"/>
                <w:szCs w:val="28"/>
              </w:rPr>
              <w:t>‑</w:t>
            </w:r>
            <w:r w:rsidRPr="00CF4FA5">
              <w:rPr>
                <w:rFonts w:ascii="仿宋_GB2312" w:eastAsia="仿宋_GB2312" w:hAnsi="宋体" w:cs="宋体"/>
                <w:sz w:val="28"/>
                <w:szCs w:val="28"/>
              </w:rPr>
              <w:t xml:space="preserve">4 </w:t>
            </w:r>
            <w:r w:rsidRPr="00CF4FA5">
              <w:rPr>
                <w:rFonts w:ascii="仿宋_GB2312" w:eastAsia="仿宋_GB2312" w:hAnsi="宋体" w:cs="宋体" w:hint="eastAsia"/>
                <w:sz w:val="28"/>
                <w:szCs w:val="28"/>
              </w:rPr>
              <w:t>分）；</w:t>
            </w:r>
            <w:r w:rsidRPr="00CF4FA5">
              <w:rPr>
                <w:rFonts w:ascii="仿宋_GB2312" w:eastAsia="仿宋_GB2312" w:hAnsi="宋体" w:cs="宋体" w:hint="eastAsia"/>
                <w:sz w:val="28"/>
                <w:szCs w:val="28"/>
              </w:rPr>
              <w:t>内容不完整、前后逻辑错误</w:t>
            </w:r>
            <w:r w:rsidRPr="00CF4FA5">
              <w:rPr>
                <w:rFonts w:ascii="仿宋_GB2312" w:eastAsia="仿宋_GB2312" w:hAnsi="宋体" w:cs="宋体" w:hint="eastAsia"/>
                <w:sz w:val="28"/>
                <w:szCs w:val="28"/>
              </w:rPr>
              <w:t>、</w:t>
            </w:r>
            <w:r w:rsidRPr="00CF4FA5">
              <w:rPr>
                <w:rFonts w:ascii="仿宋_GB2312" w:eastAsia="仿宋_GB2312" w:hAnsi="宋体" w:cs="宋体" w:hint="eastAsia"/>
                <w:sz w:val="28"/>
                <w:szCs w:val="28"/>
              </w:rPr>
              <w:t>难以实际落地</w:t>
            </w:r>
            <w:r w:rsidRPr="00CF4FA5">
              <w:rPr>
                <w:rFonts w:ascii="仿宋_GB2312" w:eastAsia="仿宋_GB2312" w:hAnsi="宋体" w:cs="宋体" w:hint="eastAsia"/>
                <w:sz w:val="28"/>
                <w:szCs w:val="28"/>
              </w:rPr>
              <w:t>的（</w:t>
            </w:r>
            <w:r w:rsidRPr="00CF4FA5">
              <w:rPr>
                <w:rFonts w:ascii="仿宋_GB2312" w:eastAsia="仿宋_GB2312" w:hAnsi="宋体" w:cs="宋体"/>
                <w:sz w:val="28"/>
                <w:szCs w:val="28"/>
              </w:rPr>
              <w:t>3</w:t>
            </w:r>
            <w:r w:rsidRPr="00CF4FA5">
              <w:rPr>
                <w:rFonts w:ascii="仿宋_GB2312" w:eastAsia="仿宋_GB2312" w:hAnsi="宋体" w:cs="宋体" w:hint="eastAsia"/>
                <w:sz w:val="28"/>
                <w:szCs w:val="28"/>
              </w:rPr>
              <w:t>-</w:t>
            </w:r>
            <w:r w:rsidR="0075446C">
              <w:rPr>
                <w:rFonts w:ascii="仿宋_GB2312" w:eastAsia="仿宋_GB2312" w:hAnsi="宋体" w:cs="宋体"/>
                <w:sz w:val="28"/>
                <w:szCs w:val="28"/>
              </w:rPr>
              <w:t>0</w:t>
            </w:r>
            <w:r w:rsidRPr="00CF4FA5">
              <w:rPr>
                <w:rFonts w:ascii="仿宋_GB2312" w:eastAsia="仿宋_GB2312" w:hAnsi="宋体" w:cs="宋体" w:hint="eastAsia"/>
                <w:sz w:val="28"/>
                <w:szCs w:val="28"/>
              </w:rPr>
              <w:t>分）。</w:t>
            </w:r>
          </w:p>
        </w:tc>
      </w:tr>
      <w:tr w:rsidR="00A45A04" w14:paraId="02D6A0F3" w14:textId="77777777" w:rsidTr="00C47D30">
        <w:trPr>
          <w:trHeight w:val="645"/>
        </w:trPr>
        <w:tc>
          <w:tcPr>
            <w:tcW w:w="1340" w:type="dxa"/>
            <w:vMerge/>
            <w:vAlign w:val="center"/>
          </w:tcPr>
          <w:p w14:paraId="43D12D8F"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340" w:type="dxa"/>
            <w:vAlign w:val="center"/>
          </w:tcPr>
          <w:p w14:paraId="4ACD9B65"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cs="宋体" w:hint="eastAsia"/>
                <w:b/>
                <w:sz w:val="28"/>
                <w:szCs w:val="28"/>
              </w:rPr>
              <w:t>设计思路</w:t>
            </w:r>
          </w:p>
        </w:tc>
        <w:tc>
          <w:tcPr>
            <w:tcW w:w="717" w:type="dxa"/>
            <w:vAlign w:val="center"/>
          </w:tcPr>
          <w:p w14:paraId="4CCF405E" w14:textId="77777777" w:rsidR="00A45A04" w:rsidRPr="00CF4FA5" w:rsidRDefault="00C80193">
            <w:pPr>
              <w:pStyle w:val="10"/>
              <w:snapToGrid w:val="0"/>
              <w:spacing w:line="400" w:lineRule="exact"/>
              <w:jc w:val="center"/>
              <w:textAlignment w:val="auto"/>
              <w:rPr>
                <w:rFonts w:ascii="仿宋_GB2312" w:eastAsia="仿宋_GB2312"/>
                <w:b/>
                <w:sz w:val="28"/>
                <w:szCs w:val="28"/>
              </w:rPr>
            </w:pPr>
            <w:r w:rsidRPr="00CF4FA5">
              <w:rPr>
                <w:rFonts w:ascii="仿宋_GB2312" w:eastAsia="仿宋_GB2312" w:hAnsi="宋体"/>
                <w:b/>
                <w:sz w:val="28"/>
                <w:szCs w:val="28"/>
              </w:rPr>
              <w:t>9</w:t>
            </w:r>
          </w:p>
        </w:tc>
        <w:tc>
          <w:tcPr>
            <w:tcW w:w="5103" w:type="dxa"/>
            <w:vAlign w:val="center"/>
          </w:tcPr>
          <w:p w14:paraId="45E52559" w14:textId="7FDFB1D1" w:rsidR="00A45A04" w:rsidRPr="00CF4FA5" w:rsidRDefault="00C80193" w:rsidP="00C47D30">
            <w:pPr>
              <w:pStyle w:val="10"/>
              <w:snapToGrid w:val="0"/>
              <w:spacing w:line="400" w:lineRule="exact"/>
              <w:textAlignment w:val="auto"/>
              <w:rPr>
                <w:rFonts w:ascii="仿宋_GB2312" w:eastAsia="仿宋_GB2312"/>
                <w:sz w:val="28"/>
                <w:szCs w:val="28"/>
              </w:rPr>
            </w:pPr>
            <w:r w:rsidRPr="00CF4FA5">
              <w:rPr>
                <w:rFonts w:ascii="仿宋_GB2312" w:eastAsia="仿宋_GB2312" w:hAnsi="宋体" w:cs="宋体" w:hint="eastAsia"/>
                <w:sz w:val="28"/>
                <w:szCs w:val="28"/>
              </w:rPr>
              <w:t>综合考核投标人</w:t>
            </w:r>
            <w:r w:rsidRPr="00CF4FA5">
              <w:rPr>
                <w:rFonts w:ascii="仿宋_GB2312" w:eastAsia="仿宋_GB2312" w:hAnsi="宋体" w:cs="宋体" w:hint="eastAsia"/>
                <w:sz w:val="28"/>
                <w:szCs w:val="28"/>
              </w:rPr>
              <w:t>对本次项目建设</w:t>
            </w:r>
            <w:r w:rsidRPr="00CF4FA5">
              <w:rPr>
                <w:rFonts w:ascii="仿宋_GB2312" w:eastAsia="仿宋_GB2312" w:hAnsi="宋体" w:cs="宋体" w:hint="eastAsia"/>
                <w:sz w:val="28"/>
                <w:szCs w:val="28"/>
              </w:rPr>
              <w:t>总体</w:t>
            </w:r>
            <w:r w:rsidRPr="00CF4FA5">
              <w:rPr>
                <w:rFonts w:ascii="仿宋_GB2312" w:eastAsia="仿宋_GB2312" w:hAnsi="宋体" w:cs="宋体" w:hint="eastAsia"/>
                <w:sz w:val="28"/>
                <w:szCs w:val="28"/>
              </w:rPr>
              <w:t>思路及</w:t>
            </w:r>
            <w:r w:rsidRPr="00CF4FA5">
              <w:rPr>
                <w:rFonts w:ascii="仿宋_GB2312" w:eastAsia="仿宋_GB2312" w:hAnsi="宋体" w:cs="宋体" w:hint="eastAsia"/>
                <w:sz w:val="28"/>
                <w:szCs w:val="28"/>
              </w:rPr>
              <w:t>目标、满足服务要求</w:t>
            </w:r>
            <w:r w:rsidRPr="00CF4FA5">
              <w:rPr>
                <w:rFonts w:ascii="仿宋_GB2312" w:eastAsia="仿宋_GB2312" w:hAnsi="宋体" w:cs="宋体" w:hint="eastAsia"/>
                <w:sz w:val="28"/>
                <w:szCs w:val="28"/>
              </w:rPr>
              <w:t>的业务架构、</w:t>
            </w:r>
            <w:r w:rsidRPr="00CF4FA5">
              <w:rPr>
                <w:rFonts w:ascii="仿宋_GB2312" w:eastAsia="仿宋_GB2312" w:hAnsi="宋体" w:cs="宋体" w:hint="eastAsia"/>
                <w:sz w:val="28"/>
                <w:szCs w:val="28"/>
              </w:rPr>
              <w:t>数据架构、技术架构、</w:t>
            </w:r>
            <w:r w:rsidRPr="00CF4FA5">
              <w:rPr>
                <w:rFonts w:ascii="仿宋_GB2312" w:eastAsia="仿宋_GB2312" w:hAnsi="宋体" w:cs="宋体" w:hint="eastAsia"/>
                <w:sz w:val="28"/>
                <w:szCs w:val="28"/>
              </w:rPr>
              <w:t>网络</w:t>
            </w:r>
            <w:r w:rsidRPr="00CF4FA5">
              <w:rPr>
                <w:rFonts w:ascii="仿宋_GB2312" w:eastAsia="仿宋_GB2312" w:hAnsi="宋体" w:cs="宋体" w:hint="eastAsia"/>
                <w:sz w:val="28"/>
                <w:szCs w:val="28"/>
              </w:rPr>
              <w:t>拓扑架构</w:t>
            </w:r>
            <w:r w:rsidRPr="00CF4FA5">
              <w:rPr>
                <w:rFonts w:ascii="仿宋_GB2312" w:eastAsia="仿宋_GB2312" w:hAnsi="宋体" w:cs="宋体" w:hint="eastAsia"/>
                <w:sz w:val="28"/>
                <w:szCs w:val="28"/>
              </w:rPr>
              <w:t>内容完整、描述详细</w:t>
            </w:r>
            <w:r w:rsidRPr="00CF4FA5">
              <w:rPr>
                <w:rFonts w:ascii="仿宋_GB2312" w:eastAsia="仿宋_GB2312" w:hAnsi="宋体" w:cs="宋体" w:hint="eastAsia"/>
                <w:sz w:val="28"/>
                <w:szCs w:val="28"/>
              </w:rPr>
              <w:t>、</w:t>
            </w:r>
            <w:r w:rsidRPr="00CF4FA5">
              <w:rPr>
                <w:rFonts w:ascii="仿宋_GB2312" w:eastAsia="仿宋_GB2312" w:hAnsi="宋体" w:cs="宋体" w:hint="eastAsia"/>
                <w:sz w:val="28"/>
                <w:szCs w:val="28"/>
              </w:rPr>
              <w:t>切实可落地</w:t>
            </w:r>
            <w:r w:rsidRPr="00CF4FA5">
              <w:rPr>
                <w:rFonts w:ascii="仿宋_GB2312" w:eastAsia="仿宋_GB2312" w:hAnsi="宋体" w:cs="宋体" w:hint="eastAsia"/>
                <w:sz w:val="28"/>
                <w:szCs w:val="28"/>
              </w:rPr>
              <w:t>的（</w:t>
            </w:r>
            <w:r w:rsidR="0075446C">
              <w:rPr>
                <w:rFonts w:ascii="仿宋_GB2312" w:eastAsia="仿宋_GB2312" w:hAnsi="宋体" w:cs="宋体"/>
                <w:sz w:val="28"/>
                <w:szCs w:val="28"/>
              </w:rPr>
              <w:t>9-7</w:t>
            </w:r>
            <w:r w:rsidRPr="00CF4FA5">
              <w:rPr>
                <w:rFonts w:ascii="仿宋_GB2312" w:eastAsia="仿宋_GB2312" w:hAnsi="宋体" w:cs="宋体" w:hint="eastAsia"/>
                <w:sz w:val="28"/>
                <w:szCs w:val="28"/>
              </w:rPr>
              <w:t>分）；</w:t>
            </w:r>
            <w:r w:rsidRPr="00CF4FA5">
              <w:rPr>
                <w:rFonts w:ascii="仿宋_GB2312" w:eastAsia="仿宋_GB2312" w:hAnsi="宋体" w:cs="宋体" w:hint="eastAsia"/>
                <w:sz w:val="28"/>
                <w:szCs w:val="28"/>
              </w:rPr>
              <w:t>总体</w:t>
            </w:r>
            <w:r w:rsidRPr="00CF4FA5">
              <w:rPr>
                <w:rFonts w:ascii="仿宋_GB2312" w:eastAsia="仿宋_GB2312" w:hAnsi="宋体" w:cs="宋体" w:hint="eastAsia"/>
                <w:sz w:val="28"/>
                <w:szCs w:val="28"/>
              </w:rPr>
              <w:t>架构设计</w:t>
            </w:r>
            <w:r w:rsidRPr="00CF4FA5">
              <w:rPr>
                <w:rFonts w:ascii="仿宋_GB2312" w:eastAsia="仿宋_GB2312" w:hAnsi="宋体" w:cs="宋体" w:hint="eastAsia"/>
                <w:sz w:val="28"/>
                <w:szCs w:val="28"/>
              </w:rPr>
              <w:t>内容较全面、可行性较强、设计思路较清晰</w:t>
            </w:r>
            <w:r w:rsidRPr="00CF4FA5">
              <w:rPr>
                <w:rFonts w:ascii="仿宋_GB2312" w:eastAsia="仿宋_GB2312" w:hAnsi="宋体" w:cs="宋体" w:hint="eastAsia"/>
                <w:sz w:val="28"/>
                <w:szCs w:val="28"/>
              </w:rPr>
              <w:t>的（</w:t>
            </w:r>
            <w:r w:rsidRPr="00CF4FA5">
              <w:rPr>
                <w:rFonts w:ascii="仿宋_GB2312" w:eastAsia="仿宋_GB2312" w:hAnsi="宋体" w:cs="宋体"/>
                <w:sz w:val="28"/>
                <w:szCs w:val="28"/>
              </w:rPr>
              <w:t>6</w:t>
            </w:r>
            <w:r w:rsidRPr="00CF4FA5">
              <w:rPr>
                <w:rFonts w:ascii="MS Mincho" w:eastAsia="MS Mincho" w:hAnsi="MS Mincho" w:cs="MS Mincho"/>
                <w:sz w:val="28"/>
                <w:szCs w:val="28"/>
              </w:rPr>
              <w:t>‑</w:t>
            </w:r>
            <w:r w:rsidRPr="00CF4FA5">
              <w:rPr>
                <w:rFonts w:ascii="仿宋_GB2312" w:eastAsia="仿宋_GB2312" w:hAnsi="宋体" w:cs="宋体"/>
                <w:sz w:val="28"/>
                <w:szCs w:val="28"/>
              </w:rPr>
              <w:t>4</w:t>
            </w:r>
            <w:r w:rsidRPr="00CF4FA5">
              <w:rPr>
                <w:rFonts w:ascii="仿宋_GB2312" w:eastAsia="仿宋_GB2312" w:hAnsi="宋体" w:cs="宋体" w:hint="eastAsia"/>
                <w:sz w:val="28"/>
                <w:szCs w:val="28"/>
              </w:rPr>
              <w:t>分）；</w:t>
            </w:r>
            <w:r w:rsidRPr="00CF4FA5">
              <w:rPr>
                <w:rFonts w:ascii="仿宋_GB2312" w:eastAsia="仿宋_GB2312" w:hAnsi="宋体" w:cs="宋体" w:hint="eastAsia"/>
                <w:sz w:val="28"/>
                <w:szCs w:val="28"/>
              </w:rPr>
              <w:t>总体设计方案内容不全面、可行性差、设计思路模糊</w:t>
            </w:r>
            <w:r w:rsidRPr="00CF4FA5">
              <w:rPr>
                <w:rFonts w:ascii="仿宋_GB2312" w:eastAsia="仿宋_GB2312" w:hAnsi="宋体" w:cs="宋体" w:hint="eastAsia"/>
                <w:sz w:val="28"/>
                <w:szCs w:val="28"/>
              </w:rPr>
              <w:t>、不具体、</w:t>
            </w:r>
            <w:r w:rsidRPr="00CF4FA5">
              <w:rPr>
                <w:rFonts w:ascii="仿宋_GB2312" w:eastAsia="仿宋_GB2312" w:hAnsi="宋体" w:cs="宋体" w:hint="eastAsia"/>
                <w:sz w:val="28"/>
                <w:szCs w:val="28"/>
              </w:rPr>
              <w:t>难以实际落地的</w:t>
            </w:r>
            <w:r w:rsidRPr="00CF4FA5">
              <w:rPr>
                <w:rFonts w:ascii="仿宋_GB2312" w:eastAsia="仿宋_GB2312" w:hAnsi="宋体" w:cs="宋体" w:hint="eastAsia"/>
                <w:sz w:val="28"/>
                <w:szCs w:val="28"/>
              </w:rPr>
              <w:t>（</w:t>
            </w:r>
            <w:r w:rsidRPr="00CF4FA5">
              <w:rPr>
                <w:rFonts w:ascii="仿宋_GB2312" w:eastAsia="仿宋_GB2312" w:hAnsi="宋体" w:cs="宋体"/>
                <w:sz w:val="28"/>
                <w:szCs w:val="28"/>
              </w:rPr>
              <w:t>3</w:t>
            </w:r>
            <w:r w:rsidRPr="00CF4FA5">
              <w:rPr>
                <w:rFonts w:ascii="MS Mincho" w:eastAsia="MS Mincho" w:hAnsi="MS Mincho" w:cs="MS Mincho"/>
                <w:sz w:val="28"/>
                <w:szCs w:val="28"/>
              </w:rPr>
              <w:t>‑</w:t>
            </w:r>
            <w:r w:rsidR="0075446C">
              <w:rPr>
                <w:rFonts w:ascii="仿宋_GB2312" w:eastAsia="仿宋_GB2312" w:hAnsi="宋体" w:cs="宋体"/>
                <w:sz w:val="28"/>
                <w:szCs w:val="28"/>
              </w:rPr>
              <w:t>0</w:t>
            </w:r>
            <w:r w:rsidRPr="00CF4FA5">
              <w:rPr>
                <w:rFonts w:ascii="仿宋_GB2312" w:eastAsia="仿宋_GB2312" w:hAnsi="宋体" w:cs="宋体" w:hint="eastAsia"/>
                <w:sz w:val="28"/>
                <w:szCs w:val="28"/>
              </w:rPr>
              <w:t>分）。</w:t>
            </w:r>
          </w:p>
        </w:tc>
      </w:tr>
      <w:tr w:rsidR="00A45A04" w14:paraId="27D81859" w14:textId="77777777" w:rsidTr="00C47D30">
        <w:trPr>
          <w:trHeight w:val="645"/>
        </w:trPr>
        <w:tc>
          <w:tcPr>
            <w:tcW w:w="1340" w:type="dxa"/>
            <w:vMerge/>
            <w:vAlign w:val="center"/>
          </w:tcPr>
          <w:p w14:paraId="7EE9470A"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340" w:type="dxa"/>
            <w:vAlign w:val="center"/>
          </w:tcPr>
          <w:p w14:paraId="565756C0"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cs="宋体" w:hint="eastAsia"/>
                <w:b/>
                <w:sz w:val="28"/>
                <w:szCs w:val="28"/>
              </w:rPr>
              <w:t>项目实施方案</w:t>
            </w:r>
          </w:p>
        </w:tc>
        <w:tc>
          <w:tcPr>
            <w:tcW w:w="717" w:type="dxa"/>
            <w:vAlign w:val="center"/>
          </w:tcPr>
          <w:p w14:paraId="6FA7E7ED"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hint="eastAsia"/>
                <w:b/>
                <w:sz w:val="28"/>
                <w:szCs w:val="28"/>
              </w:rPr>
              <w:t>14</w:t>
            </w:r>
          </w:p>
        </w:tc>
        <w:tc>
          <w:tcPr>
            <w:tcW w:w="5103" w:type="dxa"/>
            <w:vAlign w:val="center"/>
          </w:tcPr>
          <w:p w14:paraId="177969AF" w14:textId="77777777" w:rsidR="00A45A04" w:rsidRDefault="00C80193">
            <w:pPr>
              <w:pStyle w:val="10"/>
              <w:snapToGrid w:val="0"/>
              <w:spacing w:line="400" w:lineRule="exact"/>
              <w:textAlignment w:val="auto"/>
              <w:rPr>
                <w:rFonts w:ascii="仿宋_GB2312" w:eastAsia="仿宋_GB2312"/>
                <w:sz w:val="28"/>
                <w:szCs w:val="28"/>
              </w:rPr>
            </w:pPr>
            <w:r>
              <w:rPr>
                <w:rFonts w:ascii="仿宋_GB2312" w:eastAsia="仿宋_GB2312" w:hAnsi="宋体" w:cs="宋体" w:hint="eastAsia"/>
                <w:sz w:val="28"/>
                <w:szCs w:val="28"/>
              </w:rPr>
              <w:t>综合考核人员配备及资源保障、项目实施计划、实施管理、项目管理、系统测试、项目验收、质量保证、开发过程管理及电子文档管理。各方案内容详尽切实可行的（</w:t>
            </w:r>
            <w:r>
              <w:rPr>
                <w:rFonts w:ascii="仿宋_GB2312" w:eastAsia="仿宋_GB2312" w:hAnsi="宋体" w:cs="宋体" w:hint="eastAsia"/>
                <w:sz w:val="28"/>
                <w:szCs w:val="28"/>
              </w:rPr>
              <w:t>14</w:t>
            </w:r>
            <w:r>
              <w:rPr>
                <w:rFonts w:ascii="仿宋_GB2312" w:eastAsia="仿宋_GB2312" w:hAnsi="宋体" w:cs="宋体"/>
                <w:sz w:val="28"/>
                <w:szCs w:val="28"/>
              </w:rPr>
              <w:t>-10</w:t>
            </w:r>
            <w:r>
              <w:rPr>
                <w:rFonts w:ascii="仿宋_GB2312" w:eastAsia="仿宋_GB2312" w:hAnsi="宋体" w:cs="宋体" w:hint="eastAsia"/>
                <w:sz w:val="28"/>
                <w:szCs w:val="28"/>
              </w:rPr>
              <w:t>分）；内容比较详细的（</w:t>
            </w:r>
            <w:r>
              <w:rPr>
                <w:rFonts w:ascii="仿宋_GB2312" w:eastAsia="仿宋_GB2312" w:hAnsi="宋体" w:cs="宋体"/>
                <w:sz w:val="28"/>
                <w:szCs w:val="28"/>
              </w:rPr>
              <w:t>9-4</w:t>
            </w:r>
            <w:r>
              <w:rPr>
                <w:rFonts w:ascii="仿宋_GB2312" w:eastAsia="仿宋_GB2312" w:hAnsi="宋体" w:cs="宋体" w:hint="eastAsia"/>
                <w:sz w:val="28"/>
                <w:szCs w:val="28"/>
              </w:rPr>
              <w:t>分）；内容不明确，难以实际落地的（</w:t>
            </w:r>
            <w:r>
              <w:rPr>
                <w:rFonts w:ascii="仿宋_GB2312" w:eastAsia="仿宋_GB2312" w:hAnsi="宋体" w:cs="宋体"/>
                <w:sz w:val="28"/>
                <w:szCs w:val="28"/>
              </w:rPr>
              <w:t>3-0</w:t>
            </w:r>
            <w:r>
              <w:rPr>
                <w:rFonts w:ascii="仿宋_GB2312" w:eastAsia="仿宋_GB2312" w:hAnsi="宋体" w:cs="宋体" w:hint="eastAsia"/>
                <w:sz w:val="28"/>
                <w:szCs w:val="28"/>
              </w:rPr>
              <w:t>分）。</w:t>
            </w:r>
          </w:p>
        </w:tc>
      </w:tr>
      <w:tr w:rsidR="00A45A04" w14:paraId="410A2B42" w14:textId="77777777" w:rsidTr="00C47D30">
        <w:trPr>
          <w:trHeight w:val="645"/>
        </w:trPr>
        <w:tc>
          <w:tcPr>
            <w:tcW w:w="1340" w:type="dxa"/>
            <w:vMerge/>
            <w:vAlign w:val="center"/>
          </w:tcPr>
          <w:p w14:paraId="282AC388"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340" w:type="dxa"/>
            <w:vAlign w:val="center"/>
          </w:tcPr>
          <w:p w14:paraId="0B9C10E6"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cs="宋体" w:hint="eastAsia"/>
                <w:b/>
                <w:sz w:val="28"/>
                <w:szCs w:val="28"/>
              </w:rPr>
              <w:t>培训方案</w:t>
            </w:r>
          </w:p>
        </w:tc>
        <w:tc>
          <w:tcPr>
            <w:tcW w:w="717" w:type="dxa"/>
            <w:vAlign w:val="center"/>
          </w:tcPr>
          <w:p w14:paraId="7D410EE2"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hint="eastAsia"/>
                <w:b/>
                <w:sz w:val="28"/>
                <w:szCs w:val="28"/>
              </w:rPr>
              <w:t>9</w:t>
            </w:r>
          </w:p>
        </w:tc>
        <w:tc>
          <w:tcPr>
            <w:tcW w:w="5103" w:type="dxa"/>
            <w:vAlign w:val="center"/>
          </w:tcPr>
          <w:p w14:paraId="43E4F14F" w14:textId="1A31E0BA" w:rsidR="00A45A04" w:rsidRDefault="00C80193">
            <w:pPr>
              <w:pStyle w:val="10"/>
              <w:snapToGrid w:val="0"/>
              <w:spacing w:line="400" w:lineRule="exact"/>
              <w:textAlignment w:val="auto"/>
              <w:rPr>
                <w:rFonts w:ascii="仿宋_GB2312" w:eastAsia="仿宋_GB2312"/>
                <w:sz w:val="28"/>
                <w:szCs w:val="28"/>
              </w:rPr>
            </w:pPr>
            <w:r>
              <w:rPr>
                <w:rFonts w:ascii="仿宋_GB2312" w:eastAsia="仿宋_GB2312" w:hAnsi="宋体" w:cs="宋体" w:hint="eastAsia"/>
                <w:sz w:val="28"/>
                <w:szCs w:val="28"/>
              </w:rPr>
              <w:t>综合评价培训体系、培训目标、培训对象、培训内容、培训师资、培训课程及时间安排、培训组织方式、培训环境、培训保障和培训规范文档。方案优秀的（</w:t>
            </w:r>
            <w:r>
              <w:rPr>
                <w:rFonts w:ascii="仿宋_GB2312" w:eastAsia="仿宋_GB2312" w:hAnsi="宋体" w:cs="宋体" w:hint="eastAsia"/>
                <w:sz w:val="28"/>
                <w:szCs w:val="28"/>
              </w:rPr>
              <w:t>9</w:t>
            </w:r>
            <w:r>
              <w:rPr>
                <w:rFonts w:ascii="仿宋_GB2312" w:eastAsia="仿宋_GB2312" w:hAnsi="宋体" w:cs="宋体"/>
                <w:sz w:val="28"/>
                <w:szCs w:val="28"/>
              </w:rPr>
              <w:t>-</w:t>
            </w:r>
            <w:r>
              <w:rPr>
                <w:rFonts w:ascii="仿宋_GB2312" w:eastAsia="仿宋_GB2312" w:hAnsi="宋体" w:cs="宋体" w:hint="eastAsia"/>
                <w:sz w:val="28"/>
                <w:szCs w:val="28"/>
              </w:rPr>
              <w:t>7</w:t>
            </w:r>
            <w:r>
              <w:rPr>
                <w:rFonts w:ascii="仿宋_GB2312" w:eastAsia="仿宋_GB2312" w:hAnsi="宋体" w:cs="宋体" w:hint="eastAsia"/>
                <w:sz w:val="28"/>
                <w:szCs w:val="28"/>
              </w:rPr>
              <w:t>分）；良好的（</w:t>
            </w:r>
            <w:r>
              <w:rPr>
                <w:rFonts w:ascii="仿宋_GB2312" w:eastAsia="仿宋_GB2312" w:hAnsi="宋体" w:cs="宋体"/>
                <w:sz w:val="28"/>
                <w:szCs w:val="28"/>
              </w:rPr>
              <w:t>6</w:t>
            </w:r>
            <w:r>
              <w:rPr>
                <w:rFonts w:ascii="仿宋_GB2312" w:eastAsia="仿宋_GB2312" w:hAnsi="宋体" w:cs="宋体" w:hint="eastAsia"/>
                <w:sz w:val="28"/>
                <w:szCs w:val="28"/>
              </w:rPr>
              <w:noBreakHyphen/>
            </w:r>
            <w:r>
              <w:rPr>
                <w:rFonts w:ascii="仿宋_GB2312" w:eastAsia="仿宋_GB2312" w:hAnsi="宋体" w:cs="宋体"/>
                <w:sz w:val="28"/>
                <w:szCs w:val="28"/>
              </w:rPr>
              <w:t>4</w:t>
            </w:r>
            <w:r>
              <w:rPr>
                <w:rFonts w:ascii="仿宋_GB2312" w:eastAsia="仿宋_GB2312" w:hAnsi="宋体" w:cs="宋体" w:hint="eastAsia"/>
                <w:sz w:val="28"/>
                <w:szCs w:val="28"/>
              </w:rPr>
              <w:t>分）；差的（</w:t>
            </w:r>
            <w:r>
              <w:rPr>
                <w:rFonts w:ascii="仿宋_GB2312" w:eastAsia="仿宋_GB2312" w:hAnsi="宋体" w:cs="宋体" w:hint="eastAsia"/>
                <w:sz w:val="28"/>
                <w:szCs w:val="28"/>
              </w:rPr>
              <w:t>3</w:t>
            </w:r>
            <w:r>
              <w:rPr>
                <w:rFonts w:ascii="仿宋_GB2312" w:eastAsia="仿宋_GB2312" w:hAnsi="宋体" w:cs="宋体"/>
                <w:sz w:val="28"/>
                <w:szCs w:val="28"/>
              </w:rPr>
              <w:t>-</w:t>
            </w:r>
            <w:r w:rsidR="00AF5ADE">
              <w:rPr>
                <w:rFonts w:ascii="仿宋_GB2312" w:eastAsia="仿宋_GB2312" w:hAnsi="宋体" w:cs="宋体" w:hint="eastAsia"/>
                <w:sz w:val="28"/>
                <w:szCs w:val="28"/>
              </w:rPr>
              <w:t>0</w:t>
            </w:r>
            <w:r>
              <w:rPr>
                <w:rFonts w:ascii="仿宋_GB2312" w:eastAsia="仿宋_GB2312" w:hAnsi="宋体" w:cs="宋体" w:hint="eastAsia"/>
                <w:sz w:val="28"/>
                <w:szCs w:val="28"/>
              </w:rPr>
              <w:t>分）。</w:t>
            </w:r>
          </w:p>
        </w:tc>
      </w:tr>
      <w:tr w:rsidR="00A45A04" w14:paraId="755C8097" w14:textId="77777777" w:rsidTr="00C47D30">
        <w:trPr>
          <w:trHeight w:val="416"/>
        </w:trPr>
        <w:tc>
          <w:tcPr>
            <w:tcW w:w="1340" w:type="dxa"/>
            <w:vMerge/>
            <w:vAlign w:val="center"/>
          </w:tcPr>
          <w:p w14:paraId="3E2A485C"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340" w:type="dxa"/>
            <w:vAlign w:val="center"/>
          </w:tcPr>
          <w:p w14:paraId="7726D2E7"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cs="宋体" w:hint="eastAsia"/>
                <w:b/>
                <w:sz w:val="28"/>
                <w:szCs w:val="28"/>
              </w:rPr>
              <w:t>售后服务方案</w:t>
            </w:r>
          </w:p>
        </w:tc>
        <w:tc>
          <w:tcPr>
            <w:tcW w:w="717" w:type="dxa"/>
            <w:vAlign w:val="center"/>
          </w:tcPr>
          <w:p w14:paraId="2775CDD3" w14:textId="77777777" w:rsidR="00A45A04" w:rsidRDefault="00C80193">
            <w:pPr>
              <w:pStyle w:val="10"/>
              <w:snapToGrid w:val="0"/>
              <w:spacing w:line="400" w:lineRule="exact"/>
              <w:jc w:val="center"/>
              <w:textAlignment w:val="auto"/>
              <w:rPr>
                <w:rFonts w:ascii="仿宋_GB2312" w:eastAsia="仿宋_GB2312"/>
                <w:b/>
                <w:sz w:val="28"/>
                <w:szCs w:val="28"/>
              </w:rPr>
            </w:pPr>
            <w:r>
              <w:rPr>
                <w:rFonts w:ascii="仿宋_GB2312" w:eastAsia="仿宋_GB2312" w:hAnsi="宋体" w:hint="eastAsia"/>
                <w:b/>
                <w:sz w:val="28"/>
                <w:szCs w:val="28"/>
              </w:rPr>
              <w:t>9</w:t>
            </w:r>
          </w:p>
        </w:tc>
        <w:tc>
          <w:tcPr>
            <w:tcW w:w="5103" w:type="dxa"/>
            <w:vAlign w:val="center"/>
          </w:tcPr>
          <w:p w14:paraId="6D65CC53" w14:textId="1BEAE60D" w:rsidR="00A45A04" w:rsidRDefault="00C80193" w:rsidP="00287A82">
            <w:pPr>
              <w:pStyle w:val="10"/>
              <w:snapToGrid w:val="0"/>
              <w:spacing w:line="400" w:lineRule="exact"/>
              <w:rPr>
                <w:rFonts w:ascii="仿宋_GB2312" w:eastAsia="仿宋_GB2312"/>
                <w:sz w:val="28"/>
                <w:szCs w:val="28"/>
              </w:rPr>
            </w:pPr>
            <w:r>
              <w:rPr>
                <w:rFonts w:ascii="仿宋_GB2312" w:eastAsia="仿宋_GB2312" w:hAnsi="宋体" w:cs="仿宋" w:hint="eastAsia"/>
                <w:sz w:val="28"/>
                <w:szCs w:val="28"/>
              </w:rPr>
              <w:t>综合评价售后服务体系、售后服务响应时间、售后服务内容、售后服务与技术支持方式、售后服务与技术支持流程等。优得</w:t>
            </w:r>
            <w:r w:rsidR="00303388">
              <w:rPr>
                <w:rFonts w:ascii="仿宋_GB2312" w:eastAsia="仿宋_GB2312" w:hAnsi="宋体" w:cs="仿宋" w:hint="eastAsia"/>
                <w:sz w:val="28"/>
                <w:szCs w:val="28"/>
              </w:rPr>
              <w:t>（</w:t>
            </w:r>
            <w:r>
              <w:rPr>
                <w:rFonts w:ascii="仿宋_GB2312" w:eastAsia="仿宋_GB2312" w:hAnsi="宋体" w:cs="仿宋"/>
                <w:sz w:val="28"/>
                <w:szCs w:val="28"/>
              </w:rPr>
              <w:t>9</w:t>
            </w:r>
            <w:r>
              <w:rPr>
                <w:rFonts w:ascii="MS Mincho" w:eastAsia="MS Mincho" w:hAnsi="MS Mincho" w:cs="MS Mincho" w:hint="eastAsia"/>
                <w:sz w:val="28"/>
                <w:szCs w:val="28"/>
              </w:rPr>
              <w:t>‑</w:t>
            </w:r>
            <w:r>
              <w:rPr>
                <w:rFonts w:ascii="仿宋_GB2312" w:eastAsia="仿宋_GB2312" w:hAnsi="宋体" w:cs="仿宋"/>
                <w:sz w:val="28"/>
                <w:szCs w:val="28"/>
              </w:rPr>
              <w:t>7</w:t>
            </w:r>
            <w:r>
              <w:rPr>
                <w:rFonts w:ascii="仿宋_GB2312" w:eastAsia="仿宋_GB2312" w:hAnsi="宋体" w:cs="仿宋" w:hint="eastAsia"/>
                <w:sz w:val="28"/>
                <w:szCs w:val="28"/>
              </w:rPr>
              <w:t>分）；良得</w:t>
            </w:r>
            <w:r>
              <w:rPr>
                <w:rFonts w:ascii="仿宋_GB2312" w:eastAsia="仿宋_GB2312" w:hAnsi="宋体" w:cs="仿宋" w:hint="eastAsia"/>
                <w:sz w:val="28"/>
                <w:szCs w:val="28"/>
              </w:rPr>
              <w:t>（</w:t>
            </w:r>
            <w:r w:rsidRPr="00C47D30">
              <w:rPr>
                <w:rFonts w:ascii="仿宋_GB2312" w:eastAsia="仿宋_GB2312" w:hAnsi="宋体" w:cs="仿宋" w:hint="eastAsia"/>
                <w:sz w:val="28"/>
                <w:szCs w:val="28"/>
              </w:rPr>
              <w:t>6</w:t>
            </w:r>
            <w:r w:rsidRPr="00C47D30">
              <w:rPr>
                <w:rFonts w:ascii="MS Mincho" w:eastAsia="MS Mincho" w:hAnsi="MS Mincho" w:cs="MS Mincho" w:hint="eastAsia"/>
                <w:sz w:val="28"/>
                <w:szCs w:val="28"/>
              </w:rPr>
              <w:t>‑</w:t>
            </w:r>
            <w:r w:rsidRPr="00C47D30">
              <w:rPr>
                <w:rFonts w:ascii="仿宋_GB2312" w:eastAsia="仿宋_GB2312" w:hAnsi="MS Mincho" w:cs="MS Mincho" w:hint="eastAsia"/>
                <w:sz w:val="28"/>
                <w:szCs w:val="28"/>
              </w:rPr>
              <w:t>4</w:t>
            </w:r>
            <w:r w:rsidRPr="00C47D30">
              <w:rPr>
                <w:rFonts w:ascii="仿宋_GB2312" w:eastAsia="仿宋_GB2312" w:hAnsi="宋体" w:cs="仿宋" w:hint="eastAsia"/>
                <w:sz w:val="28"/>
                <w:szCs w:val="28"/>
              </w:rPr>
              <w:t xml:space="preserve"> </w:t>
            </w:r>
            <w:r>
              <w:rPr>
                <w:rFonts w:ascii="仿宋_GB2312" w:eastAsia="仿宋_GB2312" w:hAnsi="宋体" w:cs="仿宋" w:hint="eastAsia"/>
                <w:sz w:val="28"/>
                <w:szCs w:val="28"/>
              </w:rPr>
              <w:t>分）；差得</w:t>
            </w:r>
            <w:r>
              <w:rPr>
                <w:rFonts w:ascii="仿宋_GB2312" w:eastAsia="仿宋_GB2312" w:hAnsi="宋体" w:cs="仿宋" w:hint="eastAsia"/>
                <w:sz w:val="28"/>
                <w:szCs w:val="28"/>
              </w:rPr>
              <w:t>（</w:t>
            </w:r>
            <w:r>
              <w:rPr>
                <w:rFonts w:ascii="仿宋_GB2312" w:eastAsia="仿宋_GB2312" w:hAnsi="宋体" w:cs="仿宋"/>
                <w:sz w:val="28"/>
                <w:szCs w:val="28"/>
              </w:rPr>
              <w:t>3</w:t>
            </w:r>
            <w:r>
              <w:rPr>
                <w:rFonts w:ascii="仿宋_GB2312" w:eastAsia="仿宋_GB2312" w:hAnsi="宋体" w:cs="仿宋" w:hint="eastAsia"/>
                <w:sz w:val="28"/>
                <w:szCs w:val="28"/>
              </w:rPr>
              <w:t>-</w:t>
            </w:r>
            <w:r>
              <w:rPr>
                <w:rFonts w:ascii="仿宋_GB2312" w:eastAsia="仿宋_GB2312" w:hAnsi="宋体" w:cs="仿宋"/>
                <w:sz w:val="28"/>
                <w:szCs w:val="28"/>
              </w:rPr>
              <w:t>0</w:t>
            </w:r>
            <w:r>
              <w:rPr>
                <w:rFonts w:ascii="仿宋_GB2312" w:eastAsia="仿宋_GB2312" w:hAnsi="宋体" w:cs="仿宋" w:hint="eastAsia"/>
                <w:sz w:val="28"/>
                <w:szCs w:val="28"/>
              </w:rPr>
              <w:t>分）。</w:t>
            </w:r>
          </w:p>
        </w:tc>
      </w:tr>
      <w:tr w:rsidR="00A45A04" w14:paraId="277EB880" w14:textId="77777777" w:rsidTr="00C47D30">
        <w:trPr>
          <w:trHeight w:val="645"/>
        </w:trPr>
        <w:tc>
          <w:tcPr>
            <w:tcW w:w="1340" w:type="dxa"/>
            <w:vAlign w:val="center"/>
          </w:tcPr>
          <w:p w14:paraId="586E6681" w14:textId="77777777" w:rsidR="00A45A04" w:rsidRDefault="00A45A04">
            <w:pPr>
              <w:pStyle w:val="10"/>
              <w:snapToGrid w:val="0"/>
              <w:spacing w:line="400" w:lineRule="exact"/>
              <w:jc w:val="center"/>
              <w:textAlignment w:val="auto"/>
              <w:rPr>
                <w:rFonts w:ascii="仿宋_GB2312" w:eastAsia="仿宋_GB2312"/>
                <w:b/>
                <w:sz w:val="28"/>
                <w:szCs w:val="28"/>
              </w:rPr>
            </w:pPr>
          </w:p>
        </w:tc>
        <w:tc>
          <w:tcPr>
            <w:tcW w:w="1340" w:type="dxa"/>
            <w:vAlign w:val="center"/>
          </w:tcPr>
          <w:p w14:paraId="1E5F41A6" w14:textId="77777777" w:rsidR="00A45A04" w:rsidRDefault="00C80193">
            <w:pPr>
              <w:pStyle w:val="10"/>
              <w:snapToGrid w:val="0"/>
              <w:spacing w:line="400" w:lineRule="exact"/>
              <w:jc w:val="center"/>
              <w:textAlignment w:val="auto"/>
              <w:rPr>
                <w:rFonts w:ascii="仿宋_GB2312" w:eastAsia="仿宋_GB2312" w:hAnsi="宋体" w:cs="宋体"/>
                <w:b/>
                <w:sz w:val="28"/>
                <w:szCs w:val="28"/>
              </w:rPr>
            </w:pPr>
            <w:r>
              <w:rPr>
                <w:rFonts w:ascii="仿宋_GB2312" w:eastAsia="仿宋_GB2312" w:hAnsi="宋体" w:cs="宋体" w:hint="eastAsia"/>
                <w:b/>
                <w:sz w:val="28"/>
                <w:szCs w:val="28"/>
              </w:rPr>
              <w:t>合计</w:t>
            </w:r>
          </w:p>
        </w:tc>
        <w:tc>
          <w:tcPr>
            <w:tcW w:w="717" w:type="dxa"/>
            <w:vAlign w:val="center"/>
          </w:tcPr>
          <w:p w14:paraId="47664E87" w14:textId="77777777" w:rsidR="00A45A04" w:rsidRDefault="00C80193">
            <w:pPr>
              <w:pStyle w:val="10"/>
              <w:snapToGrid w:val="0"/>
              <w:spacing w:line="400" w:lineRule="exact"/>
              <w:jc w:val="center"/>
              <w:textAlignment w:val="auto"/>
              <w:rPr>
                <w:rFonts w:ascii="仿宋_GB2312" w:eastAsia="仿宋_GB2312" w:hAnsi="宋体"/>
                <w:b/>
                <w:sz w:val="28"/>
                <w:szCs w:val="28"/>
              </w:rPr>
            </w:pPr>
            <w:r>
              <w:rPr>
                <w:rFonts w:ascii="仿宋_GB2312" w:eastAsia="仿宋_GB2312" w:hAnsi="宋体" w:hint="eastAsia"/>
                <w:b/>
                <w:sz w:val="28"/>
                <w:szCs w:val="28"/>
              </w:rPr>
              <w:t>50</w:t>
            </w:r>
          </w:p>
        </w:tc>
        <w:tc>
          <w:tcPr>
            <w:tcW w:w="5103" w:type="dxa"/>
            <w:vAlign w:val="center"/>
          </w:tcPr>
          <w:p w14:paraId="3ADF66FD" w14:textId="77777777" w:rsidR="00A45A04" w:rsidRDefault="00A45A04">
            <w:pPr>
              <w:pStyle w:val="10"/>
              <w:snapToGrid w:val="0"/>
              <w:spacing w:line="400" w:lineRule="exact"/>
              <w:textAlignment w:val="auto"/>
              <w:rPr>
                <w:rFonts w:ascii="仿宋_GB2312" w:eastAsia="仿宋_GB2312" w:hAnsi="宋体" w:cs="仿宋"/>
                <w:sz w:val="28"/>
                <w:szCs w:val="28"/>
              </w:rPr>
            </w:pPr>
          </w:p>
        </w:tc>
      </w:tr>
    </w:tbl>
    <w:p w14:paraId="33070BEE" w14:textId="77777777" w:rsidR="00A45A04" w:rsidRDefault="00A45A04"/>
    <w:sectPr w:rsidR="00A45A0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B9"/>
    <w:rsid w:val="00013464"/>
    <w:rsid w:val="00013BBF"/>
    <w:rsid w:val="00016393"/>
    <w:rsid w:val="00050E95"/>
    <w:rsid w:val="00067635"/>
    <w:rsid w:val="00095609"/>
    <w:rsid w:val="000D0EAD"/>
    <w:rsid w:val="000D14C1"/>
    <w:rsid w:val="000E3369"/>
    <w:rsid w:val="00112879"/>
    <w:rsid w:val="001219BE"/>
    <w:rsid w:val="001663D5"/>
    <w:rsid w:val="001E6D72"/>
    <w:rsid w:val="002702B1"/>
    <w:rsid w:val="00287A82"/>
    <w:rsid w:val="00294F4A"/>
    <w:rsid w:val="002B0516"/>
    <w:rsid w:val="002E3A70"/>
    <w:rsid w:val="00303388"/>
    <w:rsid w:val="00370FB9"/>
    <w:rsid w:val="003861F4"/>
    <w:rsid w:val="00392D97"/>
    <w:rsid w:val="003A4DDB"/>
    <w:rsid w:val="003C77CB"/>
    <w:rsid w:val="003F45E7"/>
    <w:rsid w:val="00442A54"/>
    <w:rsid w:val="00465D8E"/>
    <w:rsid w:val="00526204"/>
    <w:rsid w:val="00545224"/>
    <w:rsid w:val="005A76AF"/>
    <w:rsid w:val="005D6C67"/>
    <w:rsid w:val="005E18B9"/>
    <w:rsid w:val="00614B3C"/>
    <w:rsid w:val="00666975"/>
    <w:rsid w:val="006B081B"/>
    <w:rsid w:val="006B0FF6"/>
    <w:rsid w:val="006E086B"/>
    <w:rsid w:val="007143C6"/>
    <w:rsid w:val="0075446C"/>
    <w:rsid w:val="00787722"/>
    <w:rsid w:val="007A5ECB"/>
    <w:rsid w:val="007C45AD"/>
    <w:rsid w:val="00802A64"/>
    <w:rsid w:val="00803EBA"/>
    <w:rsid w:val="008C2F16"/>
    <w:rsid w:val="00910F05"/>
    <w:rsid w:val="0094789F"/>
    <w:rsid w:val="0097555B"/>
    <w:rsid w:val="00976BAB"/>
    <w:rsid w:val="00991294"/>
    <w:rsid w:val="009D306B"/>
    <w:rsid w:val="009D521D"/>
    <w:rsid w:val="00A45A04"/>
    <w:rsid w:val="00A51D8B"/>
    <w:rsid w:val="00A7469E"/>
    <w:rsid w:val="00A7796E"/>
    <w:rsid w:val="00A97CE3"/>
    <w:rsid w:val="00AB20CD"/>
    <w:rsid w:val="00AB3912"/>
    <w:rsid w:val="00AE5D7A"/>
    <w:rsid w:val="00AF024A"/>
    <w:rsid w:val="00AF523D"/>
    <w:rsid w:val="00AF5ADE"/>
    <w:rsid w:val="00B21AFC"/>
    <w:rsid w:val="00B51399"/>
    <w:rsid w:val="00B75216"/>
    <w:rsid w:val="00B83B5A"/>
    <w:rsid w:val="00BD51EB"/>
    <w:rsid w:val="00C07543"/>
    <w:rsid w:val="00C37C7D"/>
    <w:rsid w:val="00C47D30"/>
    <w:rsid w:val="00C80193"/>
    <w:rsid w:val="00C8687C"/>
    <w:rsid w:val="00CB1A8D"/>
    <w:rsid w:val="00CF4FA5"/>
    <w:rsid w:val="00D2745B"/>
    <w:rsid w:val="00D36650"/>
    <w:rsid w:val="00D45BD7"/>
    <w:rsid w:val="00D566B5"/>
    <w:rsid w:val="00D662EC"/>
    <w:rsid w:val="00D87EA2"/>
    <w:rsid w:val="00DA0DAF"/>
    <w:rsid w:val="00DA7672"/>
    <w:rsid w:val="00DE4D9E"/>
    <w:rsid w:val="00E12535"/>
    <w:rsid w:val="00E973BE"/>
    <w:rsid w:val="00EB7FD2"/>
    <w:rsid w:val="00FB04DD"/>
    <w:rsid w:val="112D4AD9"/>
    <w:rsid w:val="5B955588"/>
    <w:rsid w:val="6A8F3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22688"/>
  <w15:docId w15:val="{1FFD7C4B-5BBE-4335-A2C4-2ECBBCAA9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imes New Roman" w:eastAsia="宋体" w:hAnsi="Times New Roman" w:cs="Times New Roman"/>
      <w:kern w:val="2"/>
      <w:sz w:val="21"/>
      <w:szCs w:val="2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rPr>
      <w:rFonts w:asciiTheme="minorHAnsi" w:eastAsiaTheme="minorEastAsia" w:hAnsiTheme="minorHAnsi"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rFonts w:ascii="Times New Roman" w:eastAsia="宋体" w:hAnsi="Times New Roman" w:cs="Times New Roman"/>
      <w:b/>
      <w:bCs/>
      <w:szCs w:val="24"/>
    </w:rPr>
  </w:style>
  <w:style w:type="character" w:styleId="ad">
    <w:name w:val="annotation reference"/>
    <w:basedOn w:val="a0"/>
    <w:uiPriority w:val="99"/>
    <w:semiHidden/>
    <w:unhideWhenUsed/>
    <w:qFormat/>
    <w:rPr>
      <w:sz w:val="21"/>
      <w:szCs w:val="21"/>
    </w:rPr>
  </w:style>
  <w:style w:type="paragraph" w:customStyle="1" w:styleId="1">
    <w:name w:val="正文1"/>
    <w:basedOn w:val="a"/>
    <w:qFormat/>
    <w:pPr>
      <w:adjustRightInd w:val="0"/>
      <w:spacing w:line="318" w:lineRule="atLeast"/>
      <w:ind w:left="369" w:firstLine="369"/>
      <w:jc w:val="left"/>
      <w:textAlignment w:val="baseline"/>
    </w:pPr>
    <w:rPr>
      <w:rFonts w:ascii="宋体"/>
      <w:kern w:val="0"/>
      <w:sz w:val="24"/>
      <w:szCs w:val="20"/>
    </w:rPr>
  </w:style>
  <w:style w:type="paragraph" w:customStyle="1" w:styleId="10">
    <w:name w:val="样式1"/>
    <w:basedOn w:val="a"/>
    <w:qFormat/>
    <w:pPr>
      <w:adjustRightInd w:val="0"/>
      <w:textAlignment w:val="baseline"/>
    </w:pPr>
    <w:rPr>
      <w:rFonts w:ascii="宋体"/>
      <w:kern w:val="0"/>
      <w:szCs w:val="21"/>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character" w:customStyle="1" w:styleId="a4">
    <w:name w:val="批注文字 字符"/>
    <w:basedOn w:val="a0"/>
    <w:link w:val="a3"/>
    <w:uiPriority w:val="99"/>
    <w:qFormat/>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customStyle="1" w:styleId="11">
    <w:name w:val="修订1"/>
    <w:hidden/>
    <w:uiPriority w:val="99"/>
    <w:semiHidden/>
    <w:qFormat/>
    <w:rPr>
      <w:rFonts w:ascii="Times New Roman" w:eastAsia="宋体" w:hAnsi="Times New Roman" w:cs="Times New Roman"/>
      <w:kern w:val="2"/>
      <w:sz w:val="21"/>
      <w:szCs w:val="24"/>
    </w:rPr>
  </w:style>
  <w:style w:type="paragraph" w:customStyle="1" w:styleId="21">
    <w:name w:val="修订2"/>
    <w:hidden/>
    <w:uiPriority w:val="99"/>
    <w:unhideWhenUsed/>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8EC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254</Words>
  <Characters>1450</Characters>
  <Application>Microsoft Office Word</Application>
  <DocSecurity>0</DocSecurity>
  <Lines>12</Lines>
  <Paragraphs>3</Paragraphs>
  <ScaleCrop>false</ScaleCrop>
  <Company>JD</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dc:creator>
  <cp:lastModifiedBy>ch</cp:lastModifiedBy>
  <cp:revision>55</cp:revision>
  <dcterms:created xsi:type="dcterms:W3CDTF">2026-09-29T06:33:00Z</dcterms:created>
  <dcterms:modified xsi:type="dcterms:W3CDTF">2026-10-09T08:30:00Z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eyJoZGlkIjoiYTcxYjc3NmJiMmM0MGE1YTcwOGUyYmNiYTZiZmYxYjkiLCJ1c2VySWQiOiIyNDg2Njk2ODIifQ==</vt:lpwstr>
  </property>
  <property fmtid="{D5CDD505-2E9C-101B-9397-08002B2CF9AE}" pid="3" name="KSOProductBuildVer">
    <vt:lpwstr>2052-12.1.0.28505</vt:lpwstr>
  </property>
  <property fmtid="{D5CDD505-2E9C-101B-9397-08002B2CF9AE}" pid="4" name="ICV">
    <vt:lpwstr>EC2C20BF34AF4951A36BDC9715FBE88D_12</vt:lpwstr>
  </property>
</Properties>
</file>